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Neither Gossip nor Dust</w:t>
      </w:r>
    </w:p>
    <w:p>
      <w:pPr>
        <w:spacing w:after="80"/>
      </w:pPr>
      <w:r>
        <w:t>“A tale on every tongue” means being the subject of gossip, rumors, or constant public discussion.</w:t>
      </w:r>
    </w:p>
    <w:p>
      <w:pPr>
        <w:keepNext/>
      </w:pPr>
      <w:r>
        <w:t>“Dust beneath anyone’s feet” means allowing others to humiliate, belittle, or treat you as worthless.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Protect both your reputation and your dignity. Do not give people reason to gossip about you, and do not allow anyone to treat you without respect.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Neither Gossip nor Dust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