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Marriage</w:t>
      </w:r>
    </w:p>
    <w:p>
      <w:pPr/>
      <w:r>
        <w:t>I had just graduated from university and begun teaching. One day, I was in the staff room marking exam papers. I was correcting some of the girls’ wrong answers so that they could pass and move up to the next year.</w:t>
      </w:r>
    </w:p>
    <w:p>
      <w:pPr/>
      <w:r>
        <w:t>A man came in and asked why I was changing their answers. “If these girls fail,” I explained, “their fathers will take them out of school and marry them off at twelve or thirteen. If they move up, they may be able to stay until they’re fifteen or sixteen. In that time, even the least motivated student is bound to learn something.”</w:t>
      </w:r>
    </w:p>
    <w:p>
      <w:pPr/>
      <w:r>
        <w:t>About half an hour later, the principal called me in and asked what I had been doing in the staff room. I told him I had been marking papers.</w:t>
      </w:r>
    </w:p>
    <w:p>
      <w:pPr>
        <w:spacing w:after="80"/>
      </w:pPr>
      <w:r>
        <w:t>“Did you meet anyone there? What did you say to him?” he asked.</w:t>
      </w:r>
    </w:p>
    <w:p>
      <w:pPr>
        <w:spacing w:after="80"/>
      </w:pPr>
      <w:r>
        <w:t>“Did he complain about me?” I asked.</w:t>
      </w:r>
    </w:p>
    <w:p>
      <w:pPr/>
      <w:r>
        <w:t>“Quite the opposite. He told me he had come to inspect the school, but no longer felt he needed to.”</w:t>
      </w:r>
    </w:p>
    <w:p>
      <w:pPr>
        <w:spacing w:after="80"/>
      </w:pPr>
      <w:r>
        <w:t>“Why not?” I asked in surprise.</w:t>
      </w:r>
    </w:p>
    <w:p>
      <w:pPr>
        <w:keepNext/>
        <w:spacing w:after="80"/>
      </w:pPr>
      <w:r>
        <w:t>“He said, ‘You have a wise young teacher. Please pass on my thanks.’”</w:t>
      </w:r>
    </w:p>
    <w:p>
      <w:pPr>
        <w:keepNext/>
        <w:keepLines/>
        <w:spacing w:before="160"/>
      </w:pPr>
      <w:r>
        <w:rPr>
          <w:b/>
        </w:rPr>
        <w:t>Moral:</w:t>
      </w:r>
      <w:r>
        <w:t xml:space="preserve"> A teacher’s care can change a girl’s future. Early marriage can rob children of their education; we must not turn a blind eye to it.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Marriage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