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Fortieth Day</w:t>
      </w:r>
    </w:p>
    <w:p>
      <w:pPr/>
      <w:r>
        <w:t>In some Turkic communities, tradition keeps a mother and newborn at home without visitors for forty days after the birth. The custom is said to date back to the Göktürks.</w:t>
      </w:r>
    </w:p>
    <w:p>
      <w:pPr>
        <w:keepNext/>
      </w:pPr>
      <w:r>
        <w:t>On the fortieth day, a close relative invites the mother and baby to visit and presents symbolic gifts: coins for prosperity; cotton for a long life and a gentle heart, even when the child’s hair turns white; sugar for sweet words and a cheerful face; wheat for abundance at home; salt for a life that never loses its flavor; and eggs for nourishment and strength.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Customs can hold generations of love and blessings. A baby’s gifts express hopes for an entire lifetime.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Fortieth Day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