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King Would Not Give So Little</w:t>
      </w:r>
    </w:p>
    <w:p>
      <w:pPr/>
      <w:r>
        <w:t>A king offered a gold coin to a child he had taken a liking to, but the child refused. When the king asked why, the child said:</w:t>
      </w:r>
    </w:p>
    <w:p>
      <w:pPr>
        <w:spacing w:after="80"/>
      </w:pPr>
      <w:r>
        <w:t>“My parents will ask where I stole it.”</w:t>
      </w:r>
    </w:p>
    <w:p>
      <w:pPr>
        <w:spacing w:after="80"/>
      </w:pPr>
      <w:r>
        <w:t>“Tell them the king gave it to you.”</w:t>
      </w:r>
    </w:p>
    <w:p>
      <w:pPr/>
      <w:r>
        <w:t>“Then they really won’t believe me. They’ll say, ‘If the king had given you money, he wouldn’t have given so little.’”</w:t>
      </w:r>
    </w:p>
    <w:p>
      <w:pPr>
        <w:keepNext/>
        <w:spacing w:after="80"/>
      </w:pPr>
      <w:r>
        <w:t>The king was so amused that he gave the child a bag of gold.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Great things begin in the family, in proper upbringing. A child who grows up honestly becomes an honest person tomorrow.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King Would Not Give So Little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