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Human Being Emerged</w:t>
      </w:r>
    </w:p>
    <w:p>
      <w:pPr>
        <w:spacing w:after="80"/>
      </w:pPr>
      <w:r>
        <w:t>I joined thought with the heart—and love emerged.</w:t>
      </w:r>
    </w:p>
    <w:p>
      <w:pPr>
        <w:spacing w:after="80"/>
      </w:pPr>
      <w:r>
        <w:t>I nurtured love through effort—and loyalty emerged.</w:t>
      </w:r>
    </w:p>
    <w:p>
      <w:pPr>
        <w:spacing w:after="80"/>
      </w:pPr>
      <w:r>
        <w:t>I shared bread according to my conscience—and justice emerged.</w:t>
      </w:r>
    </w:p>
    <w:p>
      <w:pPr>
        <w:spacing w:after="80"/>
      </w:pPr>
      <w:r>
        <w:t>I brought love, labor, conscience, loyalty, and justice together—and a human being emerged.</w:t>
      </w:r>
    </w:p>
    <w:p>
      <w:pPr>
        <w:keepNext/>
        <w:spacing w:after="80"/>
      </w:pPr>
      <w:r>
        <w:t>— Yaşar Kemal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When love, labor, conscience, loyalty, and justice come together, a true human being is formed. Humanity is the union of these values.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Human Being Emerged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