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Hunter's Tale</w:t>
      </w:r>
    </w:p>
    <w:p>
      <w:pPr>
        <w:spacing w:after="80"/>
      </w:pPr>
      <w:r>
        <w:t>Until the lion learns to write, every storyteller will write the hunter's tale.</w:t>
      </w:r>
    </w:p>
    <w:p>
      <w:pPr>
        <w:keepNext/>
        <w:spacing w:after="80"/>
      </w:pPr>
      <w:r>
        <w:t>African Proverb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storyteller decides whose courage is remembered. If you cannot tell your own story, others will tell it for you.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Hunter's Tale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