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Door of the Heart</w:t>
      </w:r>
    </w:p>
    <w:p>
      <w:pPr/>
      <w:r>
        <w:t>A story about the British painter William Holman Hunt describes a picture of a figure standing at a closed door at night, holding a lantern in one hand and knocking with the other.</w:t>
      </w:r>
    </w:p>
    <w:p>
      <w:pPr/>
      <w:r>
        <w:t>An art critic asked him, “It’s a beautiful painting, but how can that door open? Have you forgotten to paint a handle?”</w:t>
      </w:r>
    </w:p>
    <w:p>
      <w:pPr>
        <w:keepNext/>
      </w:pPr>
      <w:r>
        <w:t>Hunt replied with a smile, “This is no ordinary door. It represents the human heart, and it opens only from within. There is no handle outside. Unless someone opens it for you, you cannot enter.”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The door of the heart opens only from the inside. Love and goodness do not force their way in - you must let them in yourself.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Door of the Heart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