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Liver in Language</w:t>
      </w:r>
    </w:p>
    <w:p>
      <w:pPr/>
      <w:r>
        <w:t>Why does the word for “liver” appear in expressions such as “jan-jiyar,” for a close and trusted friend; “jiyarguşam,” for a beloved child; “agqıyar,” for a coward; and “jiyarparam,” for someone dearly loved?</w:t>
      </w:r>
    </w:p>
    <w:p>
      <w:pPr/>
      <w:r>
        <w:t>The liver’s warmth and rich blood supply impressed ancient peoples. They associated warm blood with life and its absence with death, and came to regard the liver as a center of life.</w:t>
      </w:r>
    </w:p>
    <w:p>
      <w:pPr/>
      <w:r>
        <w:t>The Babylonians, for example, believed the soul resided there. In some cultures, the liver represented emotion before the heart took that role in expressions and literature.</w:t>
      </w:r>
    </w:p>
    <w:p>
      <w:pPr>
        <w:keepNext/>
      </w:pPr>
      <w:r>
        <w:t>In ancient Greece, virtue and related qualities such as courage and determination were attributed to the liver. If a person had a healthy liver, he was considered virtuous—he was perceived as someone who followed his principles, overcoming all obstacles.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Language does not arise by chance; behind every word there is a history, a belief. Our words are the memory of our past.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Liver in Language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