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Mullah and the Scholar</w:t>
      </w:r>
    </w:p>
    <w:p>
      <w:pPr/>
      <w:r>
        <w:t>A visiting scholar came to Tamerlane’s court and asked, through an interpreter, to meet the country’s learned men. None dared debate him. At last, the Mullah volunteered.</w:t>
      </w:r>
    </w:p>
    <w:p>
      <w:pPr/>
      <w:r>
        <w:t>At the gathering, the scholar drew a circle on the ground. The Mullah divided it in half, then into quarters, claiming three for himself and offering one to the visitor. The scholar nodded. Next, he held out a fist with the back of his hand downward. The Mullah turned his own hand over, pointing his fingers toward the ground. Again, the scholar nodded.</w:t>
      </w:r>
    </w:p>
    <w:p>
      <w:pPr/>
      <w:r>
        <w:t>Finally, the visitor mimed eating. The Mullah took an egg from his pocket and flapped his arms. The scholar laughed, kissed his hand, and the exchange ended.</w:t>
      </w:r>
    </w:p>
    <w:p>
      <w:pPr/>
      <w:r>
        <w:t>Afterward, Tamerlane asked the visitor through the interpreter, “What did those gestures mean? We understood none of them.”</w:t>
      </w:r>
    </w:p>
    <w:p>
      <w:pPr/>
      <w:r>
        <w:t>“The circle represented the round earth,” the scholar explained. “He drew the equator, then divided the globe into three parts water and one part land. I asked about plant life, and he showed that plants depend on rain and sunlight.</w:t>
      </w:r>
    </w:p>
    <w:p>
      <w:pPr>
        <w:spacing w:after="80"/>
      </w:pPr>
      <w:r>
        <w:t>“Finally, I asked about humans and animals. With the egg, he reminded me to include birds.”</w:t>
      </w:r>
    </w:p>
    <w:p>
      <w:pPr>
        <w:spacing w:after="80"/>
      </w:pPr>
      <w:r>
        <w:t>After the visitor had gone, Tamerlane summoned the Mullah for his explanation.</w:t>
      </w:r>
    </w:p>
    <w:p>
      <w:pPr/>
      <w:r>
        <w:t>“The scholar?” said the Mullah. “I thought he would be a learned man, but he was only hungry. First he drew a circle, meaning a pan of omelet. I divided it in half: ‘You can’t have it all—there’s me to consider.’ He still looked dissatisfied, so I divided it into four and claimed three shares to teach him a lesson about greed. He agreed. Then he raised his hand, asking for a pot of pilaf.</w:t>
      </w:r>
    </w:p>
    <w:p>
      <w:pPr>
        <w:keepNext/>
      </w:pPr>
      <w:r>
        <w:t>“I turned my hand down to say I’d have the topping. Then he rubbed his stomach to show he was hungry from traveling. I took out my egg and told him, ‘I’m hungrier than you, and this is all I have. Don’t ask me to share it!’”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The same sign is read differently in each person’s world. We often see the other in the mirror of our own thoughts.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Mullah and the Scholar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