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Newton’s Second Law</w:t>
      </w:r>
    </w:p>
    <w:p>
      <w:pPr>
        <w:keepNext/>
      </w:pPr>
      <w:r>
        <w:t>A physics teacher returned to the staff room after class. “These students are hopeless,” he complained. “I explained Newton’s second law three times. By the third time, even I understood it—but they still didn’t!”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Before teaching a subject, make sure you understand it yourself. Repetition alone cannot replace clarity.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Second Law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