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Choose Your Confidants Carefully</w:t>
      </w:r>
    </w:p>
    <w:p>
      <w:pPr>
        <w:spacing w:after="80"/>
      </w:pPr>
      <w:r>
        <w:t>Not every sorrow should be shared with everyone.</w:t>
      </w:r>
    </w:p>
    <w:p>
      <w:pPr>
        <w:keepNext/>
        <w:spacing w:after="80"/>
      </w:pPr>
      <w:r>
        <w:t>Some people may one day use it to hurt you.</w:t>
      </w:r>
    </w:p>
    <w:p>
      <w:pPr>
        <w:keepNext/>
        <w:keepLines/>
        <w:spacing w:before="160" w:after="80"/>
      </w:pPr>
      <w:r>
        <w:rPr>
          <w:b/>
        </w:rPr>
        <w:t>Moral:</w:t>
      </w:r>
      <w:r>
        <w:t xml:space="preserve"> Trust your pain to people who will treat it with care.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Choose Your Confidants Carefully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