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Silent Corridor</w:t>
      </w:r>
    </w:p>
    <w:p>
      <w:pPr/>
      <w:r>
        <w:t>There were two organizations working together — one was the sponsor, the other was the project development agency.</w:t>
      </w:r>
    </w:p>
    <w:p>
      <w:pPr/>
      <w:r>
        <w:t>The project team worked tirelessly for months, carefully polishing the documents, and one day, when everything was ready, they sent the materials to the sponsor and began to wait for a response. Days passed, weeks passed. The result — silence.</w:t>
      </w:r>
    </w:p>
    <w:p>
      <w:pPr>
        <w:spacing w:after="80"/>
      </w:pPr>
      <w:r>
        <w:t>The uncertainty within the team grew, spreading like a shadow along the corridor:</w:t>
      </w:r>
    </w:p>
    <w:p>
      <w:pPr>
        <w:spacing w:after="80"/>
      </w:pPr>
      <w:r>
        <w:t>“Have the documents arrived? Have they been reviewed?”</w:t>
      </w:r>
    </w:p>
    <w:p>
      <w:pPr>
        <w:spacing w:after="80"/>
      </w:pPr>
      <w:r>
        <w:t>No one knew. Each inquiry brought only another vague response.</w:t>
      </w:r>
    </w:p>
    <w:p>
      <w:pPr/>
      <w:r>
        <w:t>A few months later, the team decided to go directly to the sponsor’s office to clarify the matter. There, the truth finally emerged:</w:t>
      </w:r>
    </w:p>
    <w:p>
      <w:pPr/>
      <w:r>
        <w:t>“Yes, we received the documents, but we couldn’t accept them. The submission format was wrong, and the required procedure hadn’t been followed.”</w:t>
      </w:r>
    </w:p>
    <w:p>
      <w:pPr>
        <w:spacing w:after="80"/>
      </w:pPr>
      <w:r>
        <w:t>The team froze in place.</w:t>
      </w:r>
    </w:p>
    <w:p>
      <w:pPr>
        <w:spacing w:after="80"/>
      </w:pPr>
      <w:r>
        <w:t>“Why didn’t you tell us that?” they asked.</w:t>
      </w:r>
    </w:p>
    <w:p>
      <w:pPr>
        <w:spacing w:after="80"/>
      </w:pPr>
      <w:r>
        <w:t>“We could have corrected it right away.”</w:t>
      </w:r>
    </w:p>
    <w:p>
      <w:pPr>
        <w:spacing w:after="80"/>
      </w:pPr>
      <w:r>
        <w:t>Frustrated, the employees returned to the office and complained to their management:</w:t>
      </w:r>
    </w:p>
    <w:p>
      <w:pPr>
        <w:keepNext/>
      </w:pPr>
      <w:r>
        <w:t>“We should have followed up, checked the status, and made sure everyone understood the process. We’ve lost time, effort, and trust because no one kept the conversation going.”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When communication is unclear, even the best work can go unnoticed. When there is no consistent follow-up, even the strongest partnership can falter. In collaboration, the greatest enemy is often not failure—it is silence.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Silent Corridor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