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Keeping a Cool Head</w:t>
      </w:r>
    </w:p>
    <w:p>
      <w:pPr>
        <w:keepNext/>
      </w:pPr>
      <w:r>
        <w:t>Assess a difficult situation calmly. A clear head gives you a better chance of making a sound decision and finding a way forward.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The best decision is made with a calm mind, not in a panic. Cool-headedness can turn even a difficult situation into a good one.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Keeping a Cool Head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