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Fasting</w:t>
      </w:r>
    </w:p>
    <w:p>
      <w:pPr/>
      <w:r>
        <w:t>During Ramadan, several young men saw an older man eating and approached him with a teasing question.</w:t>
      </w:r>
    </w:p>
    <w:p>
      <w:pPr>
        <w:spacing w:after="80"/>
      </w:pPr>
      <w:r>
        <w:t>“Aren’t you fasting, uncle?”</w:t>
      </w:r>
    </w:p>
    <w:p>
      <w:pPr>
        <w:spacing w:after="80"/>
      </w:pPr>
      <w:r>
        <w:t>“Of course I am. I’m only eating and drinking.”</w:t>
      </w:r>
    </w:p>
    <w:p>
      <w:pPr>
        <w:spacing w:after="80"/>
      </w:pPr>
      <w:r>
        <w:t>They laughed. “What sort of fast is that?”</w:t>
      </w:r>
    </w:p>
    <w:p>
      <w:pPr/>
      <w:r>
        <w:t>“I refrain from lies, malice, mockery, waste, insults, gossip, and coveting what belongs to others. Illness prevents me from going without food.” Then he asked:</w:t>
      </w:r>
    </w:p>
    <w:p>
      <w:pPr>
        <w:spacing w:after="80"/>
      </w:pPr>
      <w:r>
        <w:t>“And you? Are you fasting?”</w:t>
      </w:r>
    </w:p>
    <w:p>
      <w:pPr>
        <w:keepNext/>
        <w:spacing w:after="80"/>
      </w:pPr>
      <w:r>
        <w:t>They lowered their heads. “No. We’re only going without food.”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If a person abstains from food and does not abstain from lying, backbiting, insulting, and evil deeds, he is not fully experiencing the spiritual spirit of fasting.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