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Before It Is Too Late</w:t>
      </w:r>
    </w:p>
    <w:p>
      <w:pPr/>
      <w:r>
        <w:t>Sometimes being late means more than missing an appointment. It means missing a chance to do what matters in a relationship.</w:t>
      </w:r>
    </w:p>
    <w:p>
      <w:pPr/>
      <w:r>
        <w:t>Expressing love, accepting affection, forgiving someone, or offering an apology all matter while there is still time.</w:t>
      </w:r>
    </w:p>
    <w:p>
      <w:pPr/>
      <w:r>
        <w:t>We all make mistakes. What matters is acknowledging them, making amends, and not delaying the words that need to be said. Life is short.</w:t>
      </w:r>
    </w:p>
    <w:p>
      <w:pPr>
        <w:keepNext/>
        <w:spacing w:after="80"/>
      </w:pPr>
      <w:r>
        <w:t>Let us live with more reasons to say “I’m glad I did” and fewer reasons to say “If only.”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Expressing love, forgiving, and apologizing on time is beautiful. Life is short - let us not postpone the affairs of the heart.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Before It Is Too Late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