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56D24" w14:textId="3898ED7F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05" w:name="Story_6"/>
      <w:r>
        <w:rPr>
          <w:rFonts w:ascii="Arial" w:hAnsi="Arial"/>
          <w:b/>
          <w:color w:val="000000"/>
          <w:sz w:val="34"/>
          <w:lang w:val="ky-KG"/>
        </w:rPr>
        <w:t>Көйгөйгө мамиле</w:t>
      </w:r>
      <w:bookmarkEnd w:id="10005"/>
    </w:p>
    <w:p w14:paraId="42290B7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Жашооңдо көйгөй барбы?</w:t>
      </w:r>
    </w:p>
    <w:p w14:paraId="3BA9882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Жок болсо, тынчсыздануунун кереги жок.</w:t>
      </w:r>
    </w:p>
    <w:p w14:paraId="71D93BA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Көйгөй бар болсо, аны чече аласыңбы?</w:t>
      </w:r>
    </w:p>
    <w:p w14:paraId="35D2365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Чече алсаң, тынчсыздануунун кереги жок.</w:t>
      </w:r>
    </w:p>
    <w:p w14:paraId="5C7B2B6D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Чече албасаң да, тынчсыздануунун кереги жок.</w:t>
      </w:r>
    </w:p>
    <w:p w14:paraId="7C3DD88C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Маселени чече алсаң, аракет кыл. Колуңдан келбеген нерсе үчүн санаага бата берүү да пайда алып келбейт.</w:t>
      </w:r>
    </w:p>
    <w:p w14:paraId="6BA97EE6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