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94AB7" w14:textId="07A44DA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22" w:name="Story_23"/>
      <w:r>
        <w:rPr>
          <w:rFonts w:ascii="Arial" w:hAnsi="Arial"/>
          <w:b/>
          <w:color w:val="000000"/>
          <w:sz w:val="34"/>
          <w:lang w:val="ky-KG"/>
        </w:rPr>
        <w:t>Башкы бухгалтер жана башкы директор</w:t>
      </w:r>
      <w:bookmarkEnd w:id="10022"/>
    </w:p>
    <w:p w14:paraId="66916A7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Башкы бухгалтер башкы директорго мындай дейт:</w:t>
      </w:r>
    </w:p>
    <w:p w14:paraId="73AF191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Кызматкерлерибиздин өсүп-өнүгүшүнө убакыт да, каражат да жумшадык дейли. Бирок ошого карабай алар компаниябыздан кетип калышты. Сиздин оюңузча, анда эмне болот?</w:t>
      </w:r>
    </w:p>
    <w:p w14:paraId="1F63A0B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Башкы директор жооп берет:</w:t>
      </w:r>
    </w:p>
    <w:p w14:paraId="4C18657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Аларга убакыт да, каражат да бөлгөн жокпуз дейли, алар болсо компаниядан кетпей, иштеп кала беришти. Анда эмне болот?</w:t>
      </w:r>
    </w:p>
    <w:p w14:paraId="5EF964CA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Кызматкердин билимин өстүрүүгө кеткен каражат текке кетпейт. Бүгүн окутуудан аяган акчаң эртең ишиңе чоң зыян алып келиши мүмкүн.</w:t>
      </w:r>
    </w:p>
    <w:p w14:paraId="209C7C1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