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87B6" w14:textId="44FA1347" w:rsidR="002B0A7F" w:rsidRDefault="002B0A7F" w:rsidP="002B0A7F">
      <w:pPr>
        <w:pStyle w:val="Title"/>
        <w:keepNext/>
        <w:keepLines w:val="0"/>
        <w:pageBreakBefore w:val="0"/>
        <w:widowControl/>
        <w:spacing w:line="269" w:lineRule="auto" w:after="180" w:before="0"/>
      </w:pPr>
      <w:bookmarkStart w:id="10044" w:name="Story_45"/>
      <w:r>
        <w:rPr>
          <w:rFonts w:ascii="Arial" w:hAnsi="Arial"/>
          <w:b/>
          <w:color w:val="000000"/>
          <w:sz w:val="34"/>
          <w:lang w:val="ky-KG"/>
        </w:rPr>
        <w:t>Шейиттик шербетин ичүү</w:t>
      </w:r>
      <w:bookmarkEnd w:id="10044"/>
    </w:p>
    <w:p w14:paraId="2BD48739"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Осмон доорунда согушта оор жараланып, жан берип жаткан жоокерлер шейит болор алдында оозу таттуу болсун деп, дарыгерлер өздөрү алып жүргөн чакан челектердеги замзам суусунан жасалган шербеттен ичиришчү экен. «Шейиттик шербетин ичүү» деген сөз айкашы ушундан келип чыккан.</w:t>
      </w:r>
    </w:p>
    <w:p w14:paraId="135456F9"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Айрым сөздөрдө бүтүндөй бир доордун изи сакталат. Алардын төркүнүн билүү өткөндү түшүнүүгө жардам берет.</w:t>
      </w:r>
    </w:p>
    <w:p w14:paraId="259949F4"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