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57F3F" w14:textId="2F9F7AD7" w:rsidR="002B0A7F" w:rsidRDefault="002B0A7F" w:rsidP="002B0A7F">
      <w:pPr>
        <w:pStyle w:val="Title"/>
        <w:keepNext/>
        <w:keepLines w:val="0"/>
        <w:pageBreakBefore w:val="0"/>
        <w:widowControl/>
        <w:spacing w:line="269" w:lineRule="auto" w:after="180" w:before="0"/>
      </w:pPr>
      <w:bookmarkStart w:id="10051" w:name="Story_52"/>
      <w:r>
        <w:rPr>
          <w:rFonts w:ascii="Arial" w:hAnsi="Arial"/>
          <w:b/>
          <w:color w:val="000000"/>
          <w:sz w:val="34"/>
          <w:lang w:val="ky-KG"/>
        </w:rPr>
        <w:t>Баары өз колубузда</w:t>
      </w:r>
      <w:bookmarkEnd w:id="10051"/>
    </w:p>
    <w:p w14:paraId="793491C4"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(Индия фольклорунан)</w:t>
      </w:r>
    </w:p>
    <w:p w14:paraId="70C8F76C"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жаш жигит кары кечилди сөздөн жаңылтып, сынап көрмөк болот. Ал куш кармап, алаканына кысып, колун артына жашырат да, кечилден сурайт:</w:t>
      </w:r>
    </w:p>
    <w:p w14:paraId="68C8E7BD"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Оо, даанышман карыя, айтчы, менин колумдагы куш тирүүбү же өлүүбү?</w:t>
      </w:r>
    </w:p>
    <w:p w14:paraId="7E6F2116"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Ичинен болсо: эгер карыя «тирүү» десе, кушту муунтуп өлтүрөм; ал эми «өлүү» десе, алаканымды ачып учуруп жиберем да, аны уят кылам, — деп ойлойт.</w:t>
      </w:r>
    </w:p>
    <w:p w14:paraId="08554A9F"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Даанышман карыя бир аз ойлонуп туруп мындай дейт:</w:t>
      </w:r>
    </w:p>
    <w:p w14:paraId="4B1C7287"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Кымбаттуу уулум, сурооңдун жообу өз колуңда.</w:t>
      </w:r>
    </w:p>
    <w:p w14:paraId="1D628AC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Жигит эмне дээрин билбей, башын жерге салат.</w:t>
      </w:r>
    </w:p>
    <w:p w14:paraId="68738135"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Карыя сөзүн улантат:</w:t>
      </w:r>
    </w:p>
    <w:p w14:paraId="3230CAF0"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Согуш менен тынчтык, жаза менен кечирим, жакшылык менен жамандык — мунун баары өз колуңда. Адамдын өмүр жолун анын акылы эмес, ниети аныктайт. Ар бир адам жакшылык да, жамандык да кылууга кудуреттүү экенин унутпа. Бирок ар дайым тандоо бар, ал тандоо да өзүбүздүн колубузда.</w:t>
      </w:r>
    </w:p>
    <w:p w14:paraId="14E61642" w14:textId="77777777" w:rsidR="002B0A7F" w:rsidRPr="00860C05" w:rsidRDefault="002B0A7F">
      <w:pPr>
        <w:pStyle w:val="Moral"/>
        <w:keepNext/>
        <w:keepLines/>
        <w:pageBreakBefore w:val="0"/>
        <w:widowControl/>
        <w:spacing w:before="120" w:after="120" w:line="269" w:lineRule="auto"/>
        <w:ind w:left="240" w:right="240"/>
        <w:rPr>
          <w:lang w:val="ru-RU"/>
        </w:rPr>
      </w:pPr>
      <w:r>
        <w:rPr>
          <w:rFonts w:ascii="Arial" w:hAnsi="Arial"/>
          <w:b/>
          <w:color w:val="000000"/>
          <w:sz w:val="22"/>
          <w:lang w:val="ky-KG"/>
        </w:rPr>
        <w:t xml:space="preserve">Сабак: </w:t>
      </w:r>
      <w:r>
        <w:rPr>
          <w:rFonts w:ascii="Arial" w:hAnsi="Arial"/>
          <w:color w:val="000000"/>
          <w:sz w:val="22"/>
          <w:lang w:val="ky-KG"/>
        </w:rPr>
        <w:t>Жакшылыкка да, жамандыкка да адам өзү кадам таштайт. Ниетиңди түзөп, тандооң үчүн жооп бере бил.</w:t>
      </w:r>
    </w:p>
    <w:p w14:paraId="59F096E0"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