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4D90E" w14:textId="4BB7B02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72" w:name="Story_73"/>
      <w:r>
        <w:rPr>
          <w:rFonts w:ascii="Arial" w:hAnsi="Arial"/>
          <w:b/>
          <w:color w:val="000000"/>
          <w:sz w:val="34"/>
          <w:lang w:val="ky-KG"/>
        </w:rPr>
        <w:t>Колу ачык адам</w:t>
      </w:r>
      <w:bookmarkEnd w:id="10072"/>
    </w:p>
    <w:p w14:paraId="117D2C2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Колу ачык бир адамдан сурашат:</w:t>
      </w:r>
    </w:p>
    <w:p w14:paraId="0A14379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Жарды-жалчыга бөлүшкөн ырыскың үчүн ыраазычылык күтөсүңбү?</w:t>
      </w:r>
    </w:p>
    <w:p w14:paraId="44A4E6F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 мындай деп жооп берет:</w:t>
      </w:r>
    </w:p>
    <w:p w14:paraId="053D15B5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Мен өзүмдү ашпозчунун колундагы чөмүчкө окшотом. Тамак чөмүч менен бөлүштүрүлгөнү менен, аны берген чөмүч эмес, ашпозчу.</w:t>
      </w:r>
    </w:p>
    <w:p w14:paraId="137665EC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Жакшылык кылсаң, аны милдет кылба. Берген ырыскыңдын түпкү ээси Жараткан экенин эстеп, өзүңдү аны жеткирген себепчи деп бил.</w:t>
      </w:r>
    </w:p>
    <w:p w14:paraId="4030C5CF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