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F6146" w14:textId="6EA38641" w:rsidR="002B0A7F" w:rsidRDefault="002B0A7F" w:rsidP="002B0A7F">
      <w:pPr>
        <w:pStyle w:val="Title"/>
        <w:keepNext/>
        <w:keepLines w:val="0"/>
        <w:pageBreakBefore w:val="0"/>
        <w:widowControl/>
        <w:spacing w:line="269" w:lineRule="auto" w:after="180" w:before="0"/>
      </w:pPr>
      <w:bookmarkStart w:id="10119" w:name="Story_120"/>
      <w:r>
        <w:rPr>
          <w:rFonts w:ascii="Arial" w:hAnsi="Arial"/>
          <w:b/>
          <w:color w:val="000000"/>
          <w:sz w:val="34"/>
          <w:lang w:val="ky-KG"/>
        </w:rPr>
        <w:t>Ааламдын жарыгы</w:t>
      </w:r>
      <w:bookmarkEnd w:id="10119"/>
    </w:p>
    <w:p w14:paraId="0269CB5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Британиялык сүрөтчү Уильям Холман Ханттын «Ааламдын жарыгы» аттуу чыгармасы Лондондогу Королдук академияда көргөзмөгө коюлат. Сүрөттө түн ичинде бир колуна чырак кармап, эшиктин алдында турган ойчул кейиптеги адам тартылган. Ал экинчи колу менен эшикти каккылап, ачылат деген үмүт менен күтүп турат.</w:t>
      </w:r>
    </w:p>
    <w:p w14:paraId="2FAA936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Сүрөттү изилдеген бир искусство таануучу Хантка кайрылып: «Сүрөт сонун экен, бирок маанисин түшүнө албай жатам. Бул адам каккылаган эшик эч качан ачылбайбы? Балким, эшиктин туткасын тартууну унутуп калгансыз?» — деп сурайт.</w:t>
      </w:r>
    </w:p>
    <w:p w14:paraId="3DE4FB15"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Хант жылмайып жооп берет: «Бул кадимки эшик эмес. Ал адамдын жүрөгүн туюнтат. Эшик ичтен гана ачылгандыктан, сыртында туткасы жок. Ал эшик сизге ичтен ачылмайынча, кире албайсыз».</w:t>
      </w:r>
    </w:p>
    <w:p w14:paraId="1481355D"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Жүрөккө күч менен жол таба албайсың. Мээрим менен жакшылыкты кабыл алуу адамдын өз эркинде.</w:t>
      </w:r>
    </w:p>
    <w:p w14:paraId="3BE8F75E"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