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A8E9C" w14:textId="7F1DFF30" w:rsidR="002B0A7F" w:rsidRDefault="002B0A7F" w:rsidP="002B0A7F">
      <w:pPr>
        <w:pStyle w:val="Title"/>
        <w:keepNext/>
        <w:keepLines w:val="0"/>
        <w:pageBreakBefore w:val="0"/>
        <w:widowControl/>
        <w:spacing w:line="269" w:lineRule="auto" w:after="180" w:before="0"/>
      </w:pPr>
      <w:bookmarkStart w:id="10153" w:name="Story_154"/>
      <w:r>
        <w:rPr>
          <w:rFonts w:ascii="Arial" w:hAnsi="Arial"/>
          <w:b/>
          <w:color w:val="000000"/>
          <w:sz w:val="34"/>
          <w:lang w:val="ky-KG"/>
        </w:rPr>
        <w:t>Башкалардын ойлору</w:t>
      </w:r>
      <w:bookmarkEnd w:id="10153"/>
    </w:p>
    <w:p w14:paraId="6B83194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Адам баласы бир күнү үтүрдү (,) жоготту. Айткандары бири-бирине аралашып кетти. Башка бир күнү чекитти (.) жоготту. Ойлору улана берип, аларды бири-биринен ажырата албай калды. Дагы бир күнү илеп белгисин (!) жоготту. Кубанычынан, ачуусунан, бардык сезимдеринен айрылды. Анан суроо белгисин (?) жоготту. Суроо бергенди унутуп, баарын кандай болсо, ошондой эле суроосуз кабыл алууга аргасыз болду. Дагы бир күнү кош чекитти (:) жоготту. Түшүндүрүп, чечмелеп берүү жөндөмү жок болду.</w:t>
      </w:r>
    </w:p>
    <w:p w14:paraId="1F6E2F4F"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Өмүрүнүн аягына жеткенде колунда бир гана тырмакча калган эле — анын ичинде болсо башкалардын ойлору гана бар болчу.</w:t>
      </w:r>
    </w:p>
    <w:p w14:paraId="6119B440"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Өз алдынча ойлонуп, суроо берип, сезимиңди билдирүүдөн калба. Болбосо, өз сөзүңдүн ордун бирөөнүн ою ээлейт.</w:t>
      </w:r>
    </w:p>
    <w:p w14:paraId="3224F13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