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5FE7D" w14:textId="7340C059" w:rsidR="002B0A7F" w:rsidRDefault="002B0A7F" w:rsidP="002B0A7F">
      <w:pPr>
        <w:pStyle w:val="Title"/>
        <w:keepNext/>
        <w:keepLines w:val="0"/>
        <w:pageBreakBefore w:val="0"/>
        <w:widowControl/>
        <w:spacing w:line="269" w:lineRule="auto" w:after="180" w:before="0"/>
      </w:pPr>
      <w:bookmarkStart w:id="10220" w:name="Story_221"/>
      <w:r>
        <w:rPr>
          <w:rFonts w:ascii="Arial" w:hAnsi="Arial"/>
          <w:b/>
          <w:color w:val="000000"/>
          <w:sz w:val="34"/>
          <w:lang w:val="ky-KG"/>
        </w:rPr>
        <w:t>Биз байбыз</w:t>
      </w:r>
      <w:bookmarkEnd w:id="10220"/>
    </w:p>
    <w:p w14:paraId="5F5F661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IV кылымдын аягына жакын Жапонияда такта отурган император Нинтоку бир күнү бийик мунарага чыгып, өлкөсүн карайт. Асманга көтөрүлгөн бир да түтүн көрбөгөндө, эли жакырчылыкка батканын жана эч ким үйүндө тамак бышыра албай калганын түшүнөт.</w:t>
      </w:r>
    </w:p>
    <w:p w14:paraId="69DBE4B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дароо жарлык чыгарып, элге үч жыл бою өздөрү үчүн гана иштөөнү буюрат. Сарай кызматкерлерин да үйлөрүнө жөнөтөт. Өзү үчүн иштеп, салык төлөбөгөн эл үч жылдын аягында молчулукка жетет.</w:t>
      </w:r>
    </w:p>
    <w:p w14:paraId="33E1CC9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Үч жылдан кийин мунарага кайра чыккан Нинтоку туш-туштан көтөрүлгөн түтүндү көрүп, бүт өлкөдө очоктор жанганына ынанат да, жанындагы жубайына кубанып:</w:t>
      </w:r>
    </w:p>
    <w:p w14:paraId="7873B39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Эми биз байбыз! — дейт.</w:t>
      </w:r>
    </w:p>
    <w:p w14:paraId="09BCD0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Императрица болсо үч жыл кароосуз калып эскирген, чатырынан суу аккан, гүлдөрү соолуган сарайды көрсөтүп:</w:t>
      </w:r>
    </w:p>
    <w:p w14:paraId="2B9CECE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Муну сен байлык дейсиңби? — деп сурайт.</w:t>
      </w:r>
    </w:p>
    <w:p w14:paraId="3E3A5FF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Нинтокунун жообу кылымдар бою жапондордун эсинен чыккан эмес:</w:t>
      </w:r>
    </w:p>
    <w:p w14:paraId="608184F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Элибиздин жакырчылыгы — биздин жакырчылыгыбыз, байлыгы болсо — биздин байлыгыбыз.</w:t>
      </w:r>
    </w:p>
    <w:p w14:paraId="63D5DA14"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Эл бакубат болсо, мамлекет да бай. Жетекчинин баркы сарайынан эмес, элинин жашоосунан билинет.</w:t>
      </w:r>
    </w:p>
    <w:p w14:paraId="1E1C2AE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