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B4F87" w14:textId="2C2692C2" w:rsidR="002B0A7F" w:rsidRDefault="002B0A7F" w:rsidP="002B0A7F">
      <w:pPr>
        <w:pStyle w:val="Title"/>
        <w:keepNext/>
        <w:keepLines w:val="0"/>
        <w:pageBreakBefore w:val="0"/>
        <w:widowControl/>
        <w:spacing w:line="269" w:lineRule="auto" w:after="180" w:before="0"/>
      </w:pPr>
      <w:bookmarkStart w:id="10221" w:name="Story_222"/>
      <w:r>
        <w:rPr>
          <w:rFonts w:ascii="Arial" w:hAnsi="Arial"/>
          <w:b/>
          <w:color w:val="000000"/>
          <w:sz w:val="34"/>
          <w:lang w:val="ky-KG"/>
        </w:rPr>
        <w:t>Отоо чөптү тамыры менен жулуш керек</w:t>
      </w:r>
      <w:bookmarkEnd w:id="10221"/>
    </w:p>
    <w:p w14:paraId="187D43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Мектепте окуп жүргөндө жайкы каникулду үй-бүлөбүз менен бакчабызда өткөрчүбүз. Маркум атам бизди эмгекке көндүргүсү келчү. Өзү жумушта болгон күндөрү бакча иштерин бизге тапшырчу. Жашылча эгип койгон, аны сугаруу биздин милдет эле. Кудугубуздун суусу ичүүгө жарабагандыктан, коңшубуз Агаселим аксакалдын бакчасындагы кудуктан таза суу ташычубуз.</w:t>
      </w:r>
    </w:p>
    <w:p w14:paraId="18A2936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Жер казганды үйрөнгөн элек. Отоо да кылчубуз: күрөк менен жердин астын үстүнө оодарып, отоо чөптөрдү жанчып-сындырар элек. Бирок алар оңой менен жок болчу эмес. Бир күнү атам бизди чакырып: «Отоо чөптү жок кылгыңар келсе, күрөктү терең сайгыла; тамырын жулмайынча иш бүтпөйт», — деп түшүндүрдү.</w:t>
      </w:r>
    </w:p>
    <w:p w14:paraId="2FFE209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Көйгөйдүн сырткы белгисин гана жойбо, себебин тап. Тамыры калган отоо кайра өнгөндөй, чечилбеген маселе да кайтып келет.</w:t>
      </w:r>
    </w:p>
    <w:p w14:paraId="433483CA"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