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3FEB5" w14:textId="5FCF25B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31" w:name="Story_232"/>
      <w:r>
        <w:rPr>
          <w:rFonts w:ascii="Arial" w:hAnsi="Arial"/>
          <w:b/>
          <w:color w:val="000000"/>
          <w:sz w:val="34"/>
          <w:lang w:val="ky-KG"/>
        </w:rPr>
        <w:t>Жашоодон үйрөнгөндөрүбүз</w:t>
      </w:r>
      <w:bookmarkEnd w:id="10231"/>
    </w:p>
    <w:p w14:paraId="1AB018A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жашоодо дайыма үйрөнөсүң:</w:t>
      </w:r>
    </w:p>
    <w:p w14:paraId="70AE5A04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бирөөдөн сабыр кылууну, бирөөдөн сүйүүнү, бирөөдөн берилген, ишенимдүү, адептүү болууну; дагы бирөөдөн эки жүздүүлүк, жасалмалуулук, кара ниеттик жана чыккынчылык эмне экенин.</w:t>
      </w:r>
    </w:p>
    <w:p w14:paraId="6BC030C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Ар бир жолуккан адамдан сабак алууга болот. Бирөөнүн жакшысына умтул, бирөөнүн катасынан сактан.</w:t>
      </w:r>
    </w:p>
    <w:p w14:paraId="471B4C2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