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1A011" w14:textId="22D6A7B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44" w:name="Story_245"/>
      <w:r>
        <w:rPr>
          <w:rFonts w:ascii="Arial" w:hAnsi="Arial"/>
          <w:b/>
          <w:color w:val="000000"/>
          <w:sz w:val="34"/>
          <w:lang w:val="ky-KG"/>
        </w:rPr>
        <w:t>Сөз жана жымжырттык</w:t>
      </w:r>
      <w:bookmarkEnd w:id="10244"/>
    </w:p>
    <w:p w14:paraId="48D0067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Кээде адам унчукпай туруп көбүрөөк нерсени айтат. Анткени сөз жөн гана үн эмес — ал ниеттин күзгүсү.</w:t>
      </w:r>
    </w:p>
    <w:p w14:paraId="6F94BE3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Эгер бир сөз жүрөктү жараласа, бир сүйлөм үмүттү өчүрсө — аны айтууга арзыбайт.</w:t>
      </w:r>
    </w:p>
    <w:p w14:paraId="3851827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Айта турган сөзүң бир жүрөккө жылуулук бербесе, бирөөнүн көңүлүн көтөрбөсө, унчукпай койгонуң оң.</w:t>
      </w:r>
    </w:p>
    <w:p w14:paraId="2A07FF3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Эсиңде болсун... ар бир сөз гүл ачтырбайт. Айрымдары тикен сыяктуу — тийген адамын жаралайт.</w:t>
      </w:r>
    </w:p>
    <w:p w14:paraId="0FD6492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Жымжырттык — даанышмандык. Кээде ал эң баалуу жооп да болот.</w:t>
      </w:r>
    </w:p>
    <w:p w14:paraId="2AC1402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Сөз жүрөктөн чыкса — даанышмандыкка айланат; ойлонбой сүйлөгөн ооздон чыкса — зыян келтирип, жара салат.</w:t>
      </w:r>
    </w:p>
    <w:p w14:paraId="52C6C99F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Унчукпай тур. Жымжырттык да сүйлөйт: кээде сөздөн терең, сөздөн чынчыл болот.</w:t>
      </w:r>
    </w:p>
    <w:p w14:paraId="2F31AE1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Ойлонбой айтылган сөз тикендей жаралайт. Пайдасыз кептен карманып, жүрөккө жылуулук бере турган сөздү танда.</w:t>
      </w:r>
    </w:p>
    <w:p w14:paraId="1FF1176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