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BEC53" w14:textId="3B360EE9" w:rsidR="002B0A7F" w:rsidRDefault="002B0A7F" w:rsidP="002B0A7F">
      <w:pPr>
        <w:pStyle w:val="Title"/>
        <w:keepNext/>
        <w:keepLines w:val="0"/>
        <w:pageBreakBefore w:val="0"/>
        <w:widowControl/>
        <w:spacing w:line="269" w:lineRule="auto" w:after="180" w:before="0"/>
      </w:pPr>
      <w:bookmarkStart w:id="10246" w:name="Story_247"/>
      <w:r>
        <w:rPr>
          <w:rFonts w:ascii="Arial" w:hAnsi="Arial"/>
          <w:b/>
          <w:color w:val="000000"/>
          <w:sz w:val="34"/>
          <w:lang w:val="ky-KG"/>
        </w:rPr>
        <w:t>Анын арканы менен кудукка түшүүгө болбойт</w:t>
      </w:r>
      <w:bookmarkEnd w:id="10246"/>
    </w:p>
    <w:p w14:paraId="695193F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Илгери зыгыр буласынан аркан жасаган Али аттуу уста болуптур. Ишин сапатсыз жасагандыктан, анын аркандары көбүнчө чирик чыкчу экен. Атүгүл аны «арканы чирик уста Али» деп атап коюшуптур. Уста Алинин аркандары тез-тез үзүлүп, көп кырсыкка себеп болчу экен.</w:t>
      </w:r>
    </w:p>
    <w:p w14:paraId="79A55DF0"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Күндөрдүн биринде терең кудукка козу түшүп кетет. Козуну алып чыгыш үчүн кудукка түшмөк болгон бир таанышы козунун ээсинен аркан сурайт, бирок алып келген арканын жактырбай:</w:t>
      </w:r>
    </w:p>
    <w:p w14:paraId="5811B4C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Мен бул арканды тааныйм. Бул — уста Алинин жасаганы. Анын арканы менен кудукка түшүүгө болбойт, — деп нааразы болот.</w:t>
      </w:r>
    </w:p>
    <w:p w14:paraId="3A51020C"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Адилетсиз айтпаңыз. Уста Алинин арканы менен кудукка түшсө болот; бирок ошол эле аркан менен кайра чыгууга болобу-жокпу, аны айта албайм, — деп козунун ээси жылмайып жооп берет.</w:t>
      </w:r>
    </w:p>
    <w:p w14:paraId="50C85256"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Ишиңдин сапаты атыңды чыгарат же аброюңду түшүрөт. Бир жолу кеткен ишенимди кайра табуу кыйын.</w:t>
      </w:r>
    </w:p>
    <w:p w14:paraId="300B8E2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