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Строительница гнезда</w:t>
      </w:r>
    </w:p>
    <w:p>
      <w:pPr>
        <w:keepNext/>
        <w:spacing w:after="80"/>
      </w:pPr>
      <w:r>
        <w:t>Самка птицы строит гнездо.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Женщина создаёт семейный очаг и заботится о благополучии семьи. Важно замечать её труд и ценить его.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Строительница гнезда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