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Общение</w:t>
      </w:r>
    </w:p>
    <w:p>
      <w:pPr>
        <w:keepNext/>
      </w:pPr>
      <w:r>
        <w:t>Общаясь с пожилыми людьми, мы учимся житейской мудрости, а рядом с детьми вспоминаем, что такое чистота и непосредственность.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У каждого возраста есть чему поучиться: у старших — опыту, у детей — искренности.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Общение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