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Не делайте этого.</w:t>
      </w:r>
    </w:p>
    <w:p>
      <w:pPr>
        <w:keepNext/>
      </w:pPr>
      <w:r>
        <w:t>Не говорите о своем богатстве перед бедными, о своем здоровье перед больными, о своем счастье перед нуждающимися, о своей свободе перед заключенными, о своей силе перед слабыми, о своих детях перед бездетными или о своих родителях перед сиротой.</w:t>
      </w:r>
    </w:p>
    <w:p>
      <w:pPr>
        <w:keepNext/>
        <w:keepLines/>
        <w:spacing w:before="160" w:after="80"/>
      </w:pPr>
      <w:r>
        <w:rPr>
          <w:b/>
        </w:rPr>
        <w:t>Мораль:</w:t>
      </w:r>
      <w:r>
        <w:t xml:space="preserve"> Не напоминайте человеку о том, чего у него нет. Ему нужны участие и понимание.</w:t>
      </w:r>
    </w:p>
    <w:p>
      <w:pPr>
        <w:spacing w:after="80"/>
      </w:pPr>
      <w:r>
        <w:rPr>
          <w:i/>
          <w:sz w:val="18"/>
        </w:rPr>
        <w:t>«История взята из открытых источников Интернета.»</w:t>
      </w:r>
    </w:p>
    <w:sectPr w:rsidR="00FC693F" w:rsidRPr="0006063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9" w:lineRule="auto"/>
    </w:pPr>
    <w:rPr>
      <w:rFonts w:ascii="Arial" w:hAnsi="Arial"/>
      <w:color w:val="000000"/>
      <w:sz w:val="22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Не делайте этого.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