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Береги доброе имя и достоинство</w:t>
      </w:r>
    </w:p>
    <w:p>
      <w:pPr>
        <w:spacing w:after="80"/>
      </w:pPr>
      <w:r>
        <w:t>«Быть молвой на устах» — стать предметом сплетен, пересудов и постоянных разговоров.</w:t>
      </w:r>
    </w:p>
    <w:p>
      <w:pPr>
        <w:keepNext/>
      </w:pPr>
      <w:r>
        <w:t>«Быть пылью под ногами» — позволять другим унижать себя, пренебрегать собой и относиться к себе без уважения.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Береги своё доброе имя и достоинство. Не давай повода для пересудов и не позволяй никому унижать тебя.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Береги доброе имя и достоинство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