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 следам отца</w:t>
      </w:r>
    </w:p>
    <w:p>
      <w:pPr>
        <w:spacing w:after="80"/>
      </w:pPr>
      <w:r>
        <w:t>Отец сказал сыну:</w:t>
      </w:r>
    </w:p>
    <w:p>
      <w:pPr>
        <w:spacing w:after="80"/>
      </w:pPr>
      <w:r>
        <w:t>— Сынок, внимательно смотри, куда ступаешь!</w:t>
      </w:r>
    </w:p>
    <w:p>
      <w:pPr>
        <w:spacing w:after="80"/>
      </w:pPr>
      <w:r>
        <w:t>Сын ответил:</w:t>
      </w:r>
    </w:p>
    <w:p>
      <w:pPr>
        <w:keepNext/>
        <w:spacing w:after="80"/>
      </w:pPr>
      <w:r>
        <w:t>— Лучше ты внимательно смотри, куда ступаешь, папа. Я ведь иду следом за тобой.</w:t>
      </w:r>
    </w:p>
    <w:p>
      <w:pPr>
        <w:keepNext/>
        <w:keepLines/>
        <w:spacing w:before="160" w:after="80"/>
      </w:pPr>
      <w:r>
        <w:rPr>
          <w:b/>
        </w:rPr>
        <w:t>Мораль:</w:t>
      </w:r>
      <w:r>
        <w:t xml:space="preserve"> Лучшее воспитание — личный пример. Дети чаще следуют нашим поступкам, чем нашим словам.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 следам отца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