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Уходи, но приходи снова.</w:t>
      </w:r>
    </w:p>
    <w:p>
      <w:pPr>
        <w:keepNext/>
      </w:pPr>
      <w:r>
        <w:t>По османскому обычаю обувь гостя ставили у порога носками к дому. Этот простой жест выражал пожелание: «Уходи, но возвращайся. Здесь тебе всегда рады».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Тёплое отношение часто выражается в мелочах. Порой простой жест говорит о гостеприимстве больше любых слов.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Уходи, но приходи снова.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