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Рассказ охотника</w:t>
      </w:r>
    </w:p>
    <w:p>
      <w:pPr>
        <w:spacing w:after="80"/>
      </w:pPr>
      <w:r>
        <w:t>Пока лев не научится рассказывать свою историю, все рассказы будут прославлять охотника.</w:t>
      </w:r>
    </w:p>
    <w:p>
      <w:pPr>
        <w:keepNext/>
        <w:spacing w:after="80"/>
      </w:pPr>
      <w:r>
        <w:t>Африканская пословица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История зависит от того, кто её рассказывает. Если не говорить о своей правде самому, за тебя это сделают другие.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Рассказ охотника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