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Бесполезно</w:t>
      </w:r>
    </w:p>
    <w:p>
      <w:pPr>
        <w:keepNext/>
        <w:spacing w:after="80"/>
      </w:pPr>
      <w:r>
        <w:t>Бессмысленно давать советы глупцу, спорить с невежественным человеком, дружить с лицемером.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Выбирая круг общения, мы выбираем и то, на что уйдёт наша жизнь. Не тратьте её на бесплодные споры и ложную дружбу.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Бесполезно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