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Пусть нужная тебе молитва сама тебя найдёт</w:t>
      </w:r>
    </w:p>
    <w:p>
      <w:pPr>
        <w:spacing w:after="80"/>
      </w:pPr>
      <w:r>
        <w:t>Наши старейшины говорили:</w:t>
      </w:r>
    </w:p>
    <w:p>
      <w:pPr>
        <w:keepNext/>
      </w:pPr>
      <w:r>
        <w:t>Будь рукой, которая поддержит бедного; дверью, в которую сможет постучать нуждающийся; лаской для сироты; обувью для босого ребёнка. Будь облегчением в беде и поддержкой в трудную минуту — и тогда молитва, в которой однажды будешь нуждаться ты сам, найдёт тебя.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Заботясь о нуждающихся, мы заслуживаем их добрые молитвы. Помощь, которую оказываешь другим, однажды может вернуться к тебе.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нужная тебе молитва сама тебя найдёт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