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Жизнь коротка.</w:t>
      </w:r>
    </w:p>
    <w:p>
      <w:pPr>
        <w:keepNext/>
        <w:spacing w:after="80"/>
      </w:pPr>
      <w:r>
        <w:t>Жизнь коротка. Проведите её с теми, рядом с кем чувствуете себя счастливыми и любимыми.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Жизнь коротка; проведите её с людьми, которые делают вас счастливыми и любимыми. Не тратьте время на неподходящих людей.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Жизнь коротка.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