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Пусть улыбка не сходит с лица</w:t>
      </w:r>
    </w:p>
    <w:p>
      <w:pPr>
        <w:keepNext/>
      </w:pPr>
      <w:r>
        <w:t>У человека, продающего уксус с улыбкой, будет больше покупателей, чем у человека, продающего мед с хмурым видом.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Приветливость располагает к человеку. Улыбка ничего не стоит, а значит порой больше дорогого товара.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Пусть улыбка не сходит с лица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