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Никто не слушает человека, который постоянно жалуется.</w:t>
      </w:r>
    </w:p>
    <w:p>
      <w:pPr/>
      <w:r>
        <w:t>К мудрецу приходили люди и снова жаловались на прежние беды. Однажды он рассказал им шутку. Все рассмеялись. Он повторил её — улыбнулись лишь немногие. Когда рассказал в третий раз, никто даже не улыбнулся.</w:t>
      </w:r>
    </w:p>
    <w:p>
      <w:pPr>
        <w:keepNext/>
      </w:pPr>
      <w:r>
        <w:t>Жалобы на одни и те же проблемы снова и снова вместо поиска решения похожи на это. Никто не слушает человека, который постоянно жалуется.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Повторяющиеся жалобы, как и повторяющиеся шутки, быстро надоедают. Найдите решение проблемы; никто не будет вас слушать, если вы будете ныть снова и снова.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Никто не слушает человека, который постоянно жалуется.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