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Сила истины</w:t>
      </w:r>
    </w:p>
    <w:p>
      <w:pPr>
        <w:keepNext/>
        <w:spacing w:after="80"/>
      </w:pPr>
      <w:r>
        <w:t>Меч правды не согнуть, руку правого не сломить.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Правда сохраняет силу, даже когда меняются времена и правители. Верность ей помогает человеку выстоять.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Сила истины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