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Молитва в Рамадан</w:t>
      </w:r>
    </w:p>
    <w:p>
      <w:pPr/>
      <w:r>
        <w:t>Пусть Всемогущий Аллах примет наши молитвы, благословит наше пропитание, исцелит наших больных, простит наши грехи, откроет для нас двери добра и наполнит наши сердца любовью и милосердием!</w:t>
      </w:r>
    </w:p>
    <w:p>
      <w:pPr>
        <w:keepNext/>
        <w:spacing w:after="80"/>
      </w:pPr>
      <w:r>
        <w:t>Благословенного вам Рамадана!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Искренняя молитва наполняет сердце надеждой и милосердием. Желание благословения, исцеления и прощения приближает человека к Творцу.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Молитва в Рамадан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