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Роза</w:t>
      </w:r>
    </w:p>
    <w:p>
      <w:pPr>
        <w:keepNext/>
      </w:pPr>
      <w:r>
        <w:t>Если поливать розу слишком много, она сгниет; если поливать слишком мало, она завянет; если поливать правильно, она будет жить.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И любви, и воспитанию нужна мера. Забота поддерживает, а чрезмерное давление и равнодушие одинаково губительны.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