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Тихий коридор</w:t>
      </w:r>
    </w:p>
    <w:p>
      <w:pPr/>
      <w:r>
        <w:t>Две организации совместно работали над проектом: одна готовила его, другая должна была финансировать.</w:t>
      </w:r>
    </w:p>
    <w:p>
      <w:pPr/>
      <w:r>
        <w:t>Проектная команда неустанно трудилась месяцами, тщательно дорабатывая документы, и однажды, когда всё было готово, они отправили материалы спонсору и стали ждать ответа. Прошли дни, прошли недели. Результат — тишина.</w:t>
      </w:r>
    </w:p>
    <w:p>
      <w:pPr>
        <w:spacing w:after="80"/>
      </w:pPr>
      <w:r>
        <w:t>Неуверенность внутри команды росла, распространяясь, словно тень, по коридору:</w:t>
      </w:r>
    </w:p>
    <w:p>
      <w:pPr>
        <w:spacing w:after="80"/>
      </w:pPr>
      <w:r>
        <w:t>«Получили ли наши документы? Рассмотрели ли заявку?»</w:t>
      </w:r>
    </w:p>
    <w:p>
      <w:pPr/>
      <w:r>
        <w:t>Ни у кого не было чёткой информации. А запросы к спонсору приносили лишь расплывчатые, неясные ответы.</w:t>
      </w:r>
    </w:p>
    <w:p>
      <w:pPr/>
      <w:r>
        <w:t>Через несколько месяцев команда решила обратиться непосредственно в офис спонсора, чтобы прояснить ситуацию. Там наконец-то открылась правда:</w:t>
      </w:r>
    </w:p>
    <w:p>
      <w:pPr/>
      <w:r>
        <w:t>«Да, документы пришли. Но мы их не приняли. Потому что форма заявки была неправильно заполнена, и не была соблюдена официальная процедура».</w:t>
      </w:r>
    </w:p>
    <w:p>
      <w:pPr>
        <w:spacing w:after="80"/>
      </w:pPr>
      <w:r>
        <w:t>Команда замерла на месте.</w:t>
      </w:r>
    </w:p>
    <w:p>
      <w:pPr>
        <w:spacing w:after="80"/>
      </w:pPr>
      <w:r>
        <w:t>«Почему вы нам об этом не сказали?» — спросили они.</w:t>
      </w:r>
    </w:p>
    <w:p>
      <w:pPr>
        <w:spacing w:after="80"/>
      </w:pPr>
      <w:r>
        <w:t>«Мы могли бы всё исправить в короткие сроки»...</w:t>
      </w:r>
    </w:p>
    <w:p>
      <w:pPr>
        <w:spacing w:after="80"/>
      </w:pPr>
      <w:r>
        <w:t>Расстроенные сотрудники вернулись в офис и пожаловались руководству:</w:t>
      </w:r>
    </w:p>
    <w:p>
      <w:pPr>
        <w:keepNext/>
      </w:pPr>
      <w:r>
        <w:t>«Если бы мы активно следили за процессом, регулярно проверяли статус и чётко общались, этого недоразумения никогда бы не произошло. Мы потратили время, силы и потеряли доверие — всё потому, что между нами царила тишина».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Когда общение нечёткое, даже самая лучшая работа может остаться незамеченной. Когда нет последовательного контроля, даже самое крепкое партнёрство может пошатнуться. В сотрудничестве самым большим врагом часто является не неудача, а молчание.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Тихий коридор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