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Прости меня, сынок</w:t>
      </w:r>
    </w:p>
    <w:p>
      <w:pPr>
        <w:keepNext/>
      </w:pPr>
      <w:r>
        <w:t>В битве при Чанаккале инъекции морфина делали только тем раненым, которые могли выжить. Одним из тяжелораненых, доставленных к доктору Тарику Нусрету, был его собственный сын. Видя невозможность спасти жизнь сына, отец не сделал ему инъекцию. Два часа спустя, обнимая безжизненное тело своего погибшего сына, отец в глубоком потрясении прошептал: «Прости меня, сын мой, это было не твоё право».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Быть справедливым особенно трудно, когда решение касается самых близких. Верность долгу порой требует тяжёлой личной жертвы.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Прости меня, сынок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