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Вес масла</w:t>
      </w:r>
    </w:p>
    <w:p>
      <w:pPr/>
      <w:r>
        <w:t>Пекарь регулярно заказывал определенное количество масла у крестьянина. Однажды он заметил, что вес масла, которое он получал от крестьянина, уменьшался день от дня. Он обвинил крестьянина в обмане и пожаловался судье.</w:t>
      </w:r>
    </w:p>
    <w:p>
      <w:pPr>
        <w:keepNext/>
      </w:pPr>
      <w:r>
        <w:t>Крестьянин объяснил судье: «У меня нет гирь. На одну чашу весов я кладу килограммовую буханку, купленную у этого пекаря, а на другую — столько же масла».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Как человек относится к другому, так часто он получает в ответ то же самое. Хлеб, который вы ему даете, возвращается к вам в виде масла.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Вес масла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