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 PROGRAM PLAN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Scalable Sales Enablement and Demand Generation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Planning Period: January 1 – December 31, 2026  |  Version: Draft</w:t>
      </w:r>
    </w:p>
    <w:p>
      <w:pPr>
        <w:pStyle w:val="Heading1"/>
      </w:pPr>
      <w:r>
        <w:t xml:space="preserve">Program Overview</w:t>
      </w:r>
    </w:p>
    <w:p>
      <w:pPr>
        <w:spacing w:after="120"/>
      </w:pPr>
      <w:r>
        <w:t xml:space="preserve">This program encompasses two integrated workstreams: (1) Mature and align advanced sales enablement support to an optimized go-to-market strategy, and (2) Build and align a revamped marketing demand-gen strategy and execution. Success requires tight coordination between Marketing, Sales, BDRs, CX, and Strategic Insights teams.</w:t>
      </w:r>
    </w:p>
    <w:p>
      <w:pPr>
        <w:pStyle w:val="Heading1"/>
      </w:pPr>
      <w:r>
        <w:t xml:space="preserve">2026 Program Priorities</w:t>
      </w:r>
    </w:p>
    <w:p>
      <w:pPr>
        <w:pStyle w:val="ListParagraph"/>
        <w:numPr>
          <w:ilvl w:val="0"/>
          <w:numId w:val="2"/>
        </w:numPr>
      </w:pPr>
      <w:r>
        <w:t xml:space="preserve">Repeatable sales motions with predictable pipeline forecasting</w:t>
      </w:r>
    </w:p>
    <w:p>
      <w:pPr>
        <w:pStyle w:val="ListParagraph"/>
        <w:numPr>
          <w:ilvl w:val="0"/>
          <w:numId w:val="2"/>
        </w:numPr>
      </w:pPr>
      <w:r>
        <w:t xml:space="preserve">Data-driven prioritization of seller and BDR activity (beyond quantity targets)</w:t>
      </w:r>
    </w:p>
    <w:p>
      <w:pPr>
        <w:pStyle w:val="ListParagraph"/>
        <w:numPr>
          <w:ilvl w:val="0"/>
          <w:numId w:val="2"/>
        </w:numPr>
      </w:pPr>
      <w:r>
        <w:t xml:space="preserve">Cross-functional orchestration with systematic feedback loops (M/S/B/C)</w:t>
      </w:r>
    </w:p>
    <w:p>
      <w:pPr>
        <w:pStyle w:val="ListParagraph"/>
        <w:numPr>
          <w:ilvl w:val="0"/>
          <w:numId w:val="2"/>
        </w:numPr>
      </w:pPr>
      <w:r>
        <w:t xml:space="preserve">Content infrastructure tied to usage tracking and win correlation</w:t>
      </w:r>
    </w:p>
    <w:p>
      <w:pPr>
        <w:pStyle w:val="ListParagraph"/>
        <w:numPr>
          <w:ilvl w:val="0"/>
          <w:numId w:val="2"/>
        </w:numPr>
      </w:pPr>
      <w:r>
        <w:t xml:space="preserve">Insight-to-action-to-insight mechanisms operating consistently</w:t>
      </w:r>
    </w:p>
    <w:p>
      <w:pPr>
        <w:pStyle w:val="Heading1"/>
      </w:pPr>
      <w:r>
        <w:t xml:space="preserve">Q1: Foundation &amp; Infrastructure</w:t>
      </w:r>
    </w:p>
    <w:p>
      <w:pPr>
        <w:spacing w:after="120"/>
      </w:pPr>
      <w:r>
        <w:rPr>
          <w:b/>
          <w:bCs/>
        </w:rPr>
        <w:t xml:space="preserve">Quarter Focus: </w:t>
      </w:r>
      <w:r>
        <w:t xml:space="preserve">Implement recommended changes from AUX insights, establish tool infrastructure, and build diagnostic capabilities for ongoing measurement.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200"/>
        <w:gridCol w:w="1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Supported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Vet and implement marketing automation tool (vetting Dec-Jan, live by end of Q1)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AUX, Marketing, Product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Implement lead tracking processes with activity-level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AUX, Business Systems, Sales, BDRs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Finalize and implement sales tools (Gong, comp tools) as standard across 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Sales, Product, Technology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Feb 28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website home page per AUX recommendations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AUX, Trapp,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Establish baseline diagnostic infrastructure: conversion analytics, productivity metrics, data accuracy reporting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Business Systems, Data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Define and document LTV/CAC tie-ins for all programs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Finance, Strategic Insights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 31</w:t>
            </w:r>
          </w:p>
        </w:tc>
      </w:tr>
    </w:tbl>
    <w:p>
      <w:pPr>
        <w:spacing w:before="120" w:after="240"/>
      </w:pPr>
      <w:r>
        <w:rPr>
          <w:b/>
          <w:bCs/>
        </w:rPr>
        <w:t xml:space="preserve">Key Metrics: </w:t>
      </w:r>
      <w:r>
        <w:t xml:space="preserve">Marketing automation operational, sales tools adopted org-wide, baseline activity-to-output analytics in place, lead tracking reporting functional.</w:t>
      </w:r>
    </w:p>
    <w:p>
      <w:pPr>
        <w:pStyle w:val="Heading1"/>
      </w:pPr>
      <w:r>
        <w:t xml:space="preserve">Q2: Content Infrastructure &amp; Enablement Foundation</w:t>
      </w:r>
    </w:p>
    <w:p>
      <w:pPr>
        <w:spacing w:after="120"/>
      </w:pPr>
      <w:r>
        <w:rPr>
          <w:b/>
          <w:bCs/>
        </w:rPr>
        <w:t xml:space="preserve">Quarter Focus: </w:t>
      </w:r>
      <w:r>
        <w:t xml:space="preserve">Build searchable content library with usage tracking, establish cross-team feedback loops, and implement win/loss intelligence program.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200"/>
        <w:gridCol w:w="1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Supported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 sales and BDR collateral audit; create/update assets with UPSTACK branding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Sales, Marketing, 3rd party branding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May 31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 content library in Enablement Hub: searchable, tagged by stage, with version control and ownership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Business Systems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Implement content usage tracking with win correlation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Data Team, Business Systems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Launch structured win/loss program with conversion intelligence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Sales, CX, Strategic Insights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May 31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Run 4-month campaign reporting; extract performance insights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Data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Establish systematic cross-team feedback loops (Marketing/Sales/BDRs/CX)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GTM teams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and distribute ICPs (from AUX) with usage guidance for Sales/BDRs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May 31</w:t>
            </w:r>
          </w:p>
        </w:tc>
      </w:tr>
    </w:tbl>
    <w:p>
      <w:pPr>
        <w:spacing w:before="120" w:after="240"/>
      </w:pPr>
      <w:r>
        <w:rPr>
          <w:b/>
          <w:bCs/>
        </w:rPr>
        <w:t xml:space="preserve">Key Metrics: </w:t>
      </w:r>
      <w:r>
        <w:t xml:space="preserve">Content library live with 100% of priority assets, usage tracking operational, win/loss data feeding back into enablement, cross-team handoff protocols documented and in use.</w:t>
      </w:r>
    </w:p>
    <w:p>
      <w:pPr>
        <w:pStyle w:val="Heading1"/>
      </w:pPr>
      <w:r>
        <w:t xml:space="preserve">Q3: Playbooks, Repeatability &amp; Experimentation Framework</w:t>
      </w:r>
    </w:p>
    <w:p>
      <w:pPr>
        <w:spacing w:after="120"/>
      </w:pPr>
      <w:r>
        <w:rPr>
          <w:b/>
          <w:bCs/>
        </w:rPr>
        <w:t xml:space="preserve">Quarter Focus: </w:t>
      </w:r>
      <w:r>
        <w:t xml:space="preserve">Convert learnings into field-ready playbooks, establish testing cadence, and prove repeatability of winning motions.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200"/>
        <w:gridCol w:w="1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Supported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 playbooks by vertical/supplier category/buying scenario with talk tracks, objection handling, proof points, SME triggers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Sales, CX, SME 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Structure buyer journey by stage; align specific content to need at each 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Sales, Marketing, 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Aug 31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customer win stories and case write-ups mapped to GTM priorities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Sales, CX, SME 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Establish experimentation/testing framework with decision criteria: 'if we find X, we do Y'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Strategic Insights, Sales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Aug 31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Harvest and repurpose insights from TSD events into UPSTACK-branded 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Supplier Relations (Ad Ops)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Implement structured onboarding audit with ramp time benchmarks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HR, Sales Leadership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Coordinate proposal/quote/audit automation with portal and AI system capabilities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Product, Technology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Sep 30</w:t>
            </w:r>
          </w:p>
        </w:tc>
      </w:tr>
    </w:tbl>
    <w:p>
      <w:pPr>
        <w:spacing w:before="120" w:after="240"/>
      </w:pPr>
      <w:r>
        <w:rPr>
          <w:b/>
          <w:bCs/>
        </w:rPr>
        <w:t xml:space="preserve">Key Metrics: </w:t>
      </w:r>
      <w:r>
        <w:t xml:space="preserve">Playbooks deployed and tracked for adoption, ramp time baseline established, testing framework producing actionable insights, buyer journey content mapping complete.</w:t>
      </w:r>
    </w:p>
    <w:p>
      <w:pPr>
        <w:pStyle w:val="Heading1"/>
      </w:pPr>
      <w:r>
        <w:t xml:space="preserve">Q4: Scale, Optimize &amp; Prove Predictability</w:t>
      </w:r>
    </w:p>
    <w:p>
      <w:pPr>
        <w:spacing w:after="120"/>
      </w:pPr>
      <w:r>
        <w:rPr>
          <w:b/>
          <w:bCs/>
        </w:rPr>
        <w:t xml:space="preserve">Quarter Focus: </w:t>
      </w:r>
      <w:r>
        <w:t xml:space="preserve">Validate repeatability and predictability of sales motions, optimize based on full-year learnings, prepare 2027 roadmap.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200"/>
        <w:gridCol w:w="1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Supported 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Validate same motions producing consistent results across teams (repeatability proof)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Sales, BDRs, Strategic Insights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Nov 30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known ramp time with accurate pipeline forecasting methodology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Sales Leadership, Finance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Dec 15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 structured log of insights-driven tests, decisions, actions, and 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Strategic Insights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Dec 31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Finalize 2027 capacity planning with budget allocation to highest-performing channels/activities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Finance, Sales Leadership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Dec 15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Establish centralized intake for customer engagement inputs (CAB, interviews, CX conversations)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Marketing, CX, Product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Nov 30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Deliver EOY analysis: WHY we hit or didn't hit each target, with distribution plan for findings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Kelley Moore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Strategic Insights, Sales Leadership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Dec 31</w:t>
            </w:r>
          </w:p>
        </w:tc>
      </w:tr>
    </w:tbl>
    <w:p>
      <w:pPr>
        <w:spacing w:before="120" w:after="240"/>
      </w:pPr>
      <w:r>
        <w:rPr>
          <w:b/>
          <w:bCs/>
        </w:rPr>
        <w:t xml:space="preserve">Key Metrics: </w:t>
      </w:r>
      <w:r>
        <w:t xml:space="preserve">Demonstrated repeatability across teams, accurate forecasting within 10% variance, full test log with actionable 2027 recommendations, capacity model validated.</w:t>
      </w:r>
    </w:p>
    <w:p>
      <w:pPr>
        <w:pStyle w:val="Heading1"/>
      </w:pPr>
      <w:r>
        <w:t xml:space="preserve">What Success Looks Like</w:t>
      </w:r>
    </w:p>
    <w:p>
      <w:pPr>
        <w:spacing w:after="120"/>
      </w:pPr>
      <w:r>
        <w:t xml:space="preserve">By December 31, 2026, this program will have achieved:</w:t>
      </w:r>
    </w:p>
    <w:p>
      <w:pPr>
        <w:pStyle w:val="Heading2"/>
      </w:pPr>
      <w:r>
        <w:t xml:space="preserve">Infrastructure &amp; Tools</w:t>
      </w:r>
    </w:p>
    <w:p>
      <w:pPr>
        <w:pStyle w:val="ListParagraph"/>
        <w:numPr>
          <w:ilvl w:val="0"/>
          <w:numId w:val="3"/>
        </w:numPr>
      </w:pPr>
      <w:r>
        <w:t xml:space="preserve">New comp plan tool operational</w:t>
      </w:r>
    </w:p>
    <w:p>
      <w:pPr>
        <w:pStyle w:val="ListParagraph"/>
        <w:numPr>
          <w:ilvl w:val="0"/>
          <w:numId w:val="3"/>
        </w:numPr>
      </w:pPr>
      <w:r>
        <w:t xml:space="preserve">Marketing automation platform generating and tracking demand</w:t>
      </w:r>
    </w:p>
    <w:p>
      <w:pPr>
        <w:pStyle w:val="ListParagraph"/>
        <w:numPr>
          <w:ilvl w:val="0"/>
          <w:numId w:val="3"/>
        </w:numPr>
      </w:pPr>
      <w:r>
        <w:t xml:space="preserve">Revenue intelligence (Gong) embedded in daily workflows</w:t>
      </w:r>
    </w:p>
    <w:p>
      <w:pPr>
        <w:pStyle w:val="ListParagraph"/>
        <w:numPr>
          <w:ilvl w:val="0"/>
          <w:numId w:val="3"/>
        </w:numPr>
      </w:pPr>
      <w:r>
        <w:t xml:space="preserve">Cross-team source-of-truth per account (Lumopath/Gong/SFDC/Insights integrated)</w:t>
      </w:r>
    </w:p>
    <w:p>
      <w:pPr>
        <w:pStyle w:val="Heading2"/>
      </w:pPr>
      <w:r>
        <w:t xml:space="preserve">Content &amp; Enablement</w:t>
      </w:r>
    </w:p>
    <w:p>
      <w:pPr>
        <w:pStyle w:val="ListParagraph"/>
        <w:numPr>
          <w:ilvl w:val="0"/>
          <w:numId w:val="3"/>
        </w:numPr>
      </w:pPr>
      <w:r>
        <w:t xml:space="preserve">Searchable content library by stage with usage tracking and win correlation</w:t>
      </w:r>
    </w:p>
    <w:p>
      <w:pPr>
        <w:pStyle w:val="ListParagraph"/>
        <w:numPr>
          <w:ilvl w:val="0"/>
          <w:numId w:val="3"/>
        </w:numPr>
      </w:pPr>
      <w:r>
        <w:t xml:space="preserve">Playbooks and templates used consistently, tracked for testing/analysis</w:t>
      </w:r>
    </w:p>
    <w:p>
      <w:pPr>
        <w:pStyle w:val="ListParagraph"/>
        <w:numPr>
          <w:ilvl w:val="0"/>
          <w:numId w:val="3"/>
        </w:numPr>
      </w:pPr>
      <w:r>
        <w:t xml:space="preserve">Systematic case study creation practice producing assets aligned to GTM priorities</w:t>
      </w:r>
    </w:p>
    <w:p>
      <w:pPr>
        <w:pStyle w:val="ListParagraph"/>
        <w:numPr>
          <w:ilvl w:val="0"/>
          <w:numId w:val="3"/>
        </w:numPr>
      </w:pPr>
      <w:r>
        <w:t xml:space="preserve">Structured onboarding reducing time-to-impact for new hires</w:t>
      </w:r>
    </w:p>
    <w:p>
      <w:pPr>
        <w:pStyle w:val="Heading2"/>
      </w:pPr>
      <w:r>
        <w:t xml:space="preserve">Process &amp; Intelligence</w:t>
      </w:r>
    </w:p>
    <w:p>
      <w:pPr>
        <w:pStyle w:val="ListParagraph"/>
        <w:numPr>
          <w:ilvl w:val="0"/>
          <w:numId w:val="3"/>
        </w:numPr>
      </w:pPr>
      <w:r>
        <w:t xml:space="preserve">Analytics showing what input produces what output, at the activity level</w:t>
      </w:r>
    </w:p>
    <w:p>
      <w:pPr>
        <w:pStyle w:val="ListParagraph"/>
        <w:numPr>
          <w:ilvl w:val="0"/>
          <w:numId w:val="3"/>
        </w:numPr>
      </w:pPr>
      <w:r>
        <w:t xml:space="preserve">Insight-to-action-to-insight mechanisms operating continuously</w:t>
      </w:r>
    </w:p>
    <w:p>
      <w:pPr>
        <w:pStyle w:val="ListParagraph"/>
        <w:numPr>
          <w:ilvl w:val="0"/>
          <w:numId w:val="3"/>
        </w:numPr>
      </w:pPr>
      <w:r>
        <w:t xml:space="preserve">Data-driven prioritization of seller and BDR activity (beyond quantity targets)</w:t>
      </w:r>
    </w:p>
    <w:p>
      <w:pPr>
        <w:pStyle w:val="ListParagraph"/>
        <w:numPr>
          <w:ilvl w:val="0"/>
          <w:numId w:val="3"/>
        </w:numPr>
      </w:pPr>
      <w:r>
        <w:t xml:space="preserve">Intent data, ICP data, and shared knowledge consistently in use</w:t>
      </w:r>
    </w:p>
    <w:p>
      <w:pPr>
        <w:pStyle w:val="ListParagraph"/>
        <w:numPr>
          <w:ilvl w:val="0"/>
          <w:numId w:val="3"/>
        </w:numPr>
      </w:pPr>
      <w:r>
        <w:t xml:space="preserve">Coordinated buyer journeys and pre/post-sales handoffs</w:t>
      </w:r>
    </w:p>
    <w:p>
      <w:pPr>
        <w:pStyle w:val="ListParagraph"/>
        <w:numPr>
          <w:ilvl w:val="0"/>
          <w:numId w:val="3"/>
        </w:numPr>
      </w:pPr>
      <w:r>
        <w:t xml:space="preserve">Conversion data and customer intelligence consistently fed and used</w:t>
      </w:r>
    </w:p>
    <w:p>
      <w:pPr>
        <w:pStyle w:val="Heading2"/>
      </w:pPr>
      <w:r>
        <w:t xml:space="preserve">Outcomes</w:t>
      </w:r>
    </w:p>
    <w:p>
      <w:pPr>
        <w:pStyle w:val="ListParagraph"/>
        <w:numPr>
          <w:ilvl w:val="0"/>
          <w:numId w:val="3"/>
        </w:numPr>
      </w:pPr>
      <w:r>
        <w:t xml:space="preserve">Repeatable: Same motions across teams producing consistent results</w:t>
      </w:r>
    </w:p>
    <w:p>
      <w:pPr>
        <w:pStyle w:val="ListParagraph"/>
        <w:numPr>
          <w:ilvl w:val="0"/>
          <w:numId w:val="3"/>
        </w:numPr>
      </w:pPr>
      <w:r>
        <w:t xml:space="preserve">Predictable: Known ramp time, accurate pipeline forecasting</w:t>
      </w:r>
    </w:p>
    <w:p>
      <w:pPr>
        <w:pStyle w:val="ListParagraph"/>
        <w:numPr>
          <w:ilvl w:val="0"/>
          <w:numId w:val="3"/>
        </w:numPr>
      </w:pPr>
      <w:r>
        <w:t xml:space="preserve">Scalable: Accurate forecasting and capacity planning with budget allocation to highest-performing channels</w:t>
      </w:r>
    </w:p>
    <w:p>
      <w:pPr>
        <w:pStyle w:val="ListParagraph"/>
        <w:numPr>
          <w:ilvl w:val="0"/>
          <w:numId w:val="3"/>
        </w:numPr>
      </w:pPr>
      <w:r>
        <w:t xml:space="preserve">Clear documentation of WHY targets were hit or missed</w:t>
      </w:r>
    </w:p>
    <w:p>
      <w:pPr>
        <w:pStyle w:val="Heading1"/>
      </w:pPr>
      <w:r>
        <w:t xml:space="preserve">Open Questions Requiring Resolution</w:t>
      </w:r>
    </w:p>
    <w:p>
      <w:pPr>
        <w:spacing w:after="60"/>
      </w:pPr>
      <w:r>
        <w:rPr>
          <w:i/>
          <w:iCs/>
        </w:rPr>
        <w:t xml:space="preserve">The following questions need leadership alignment before full program execution: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X-sell as distinct motion: </w:t>
      </w:r>
      <w:r>
        <w:t xml:space="preserve">Should cross-sell be a distinct motion with its own targets, ownership, and programmatic focus separate from CS upsell?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 structure alignment: </w:t>
      </w:r>
      <w:r>
        <w:t xml:space="preserve">Does lifetime MRR payout dilute hunger for new wins? Is current comp complexity necessary or counterproductive?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Technology/data as value-add: </w:t>
      </w:r>
      <w:r>
        <w:t xml:space="preserve">Where and how can we sell our technology and data assets as differentiated value-adds?</w:t>
      </w:r>
    </w:p>
    <w:p>
      <w:pPr>
        <w:pStyle w:val="Heading1"/>
      </w:pPr>
      <w:r>
        <w:t xml:space="preserve">Dependencies</w:t>
      </w:r>
    </w:p>
    <w:p>
      <w:pPr>
        <w:pStyle w:val="Heading2"/>
      </w:pPr>
      <w:r>
        <w:t xml:space="preserve">Technology &amp; Business Systems</w:t>
      </w:r>
    </w:p>
    <w:p>
      <w:pPr>
        <w:pStyle w:val="ListParagraph"/>
        <w:numPr>
          <w:ilvl w:val="0"/>
          <w:numId w:val="5"/>
        </w:numPr>
      </w:pPr>
      <w:r>
        <w:t xml:space="preserve">Business Systems support for SFDC/Gong/marketing automation integrations</w:t>
      </w:r>
    </w:p>
    <w:p>
      <w:pPr>
        <w:pStyle w:val="ListParagraph"/>
        <w:numPr>
          <w:ilvl w:val="0"/>
          <w:numId w:val="5"/>
        </w:numPr>
      </w:pPr>
      <w:r>
        <w:t xml:space="preserve">Data Team capacity for data mart development supporting campaign and activity analytics</w:t>
      </w:r>
    </w:p>
    <w:p>
      <w:pPr>
        <w:pStyle w:val="ListParagraph"/>
        <w:numPr>
          <w:ilvl w:val="0"/>
          <w:numId w:val="5"/>
        </w:numPr>
      </w:pPr>
      <w:r>
        <w:t xml:space="preserve">Product/Technology alignment on portal and AI system capabilities for proposal automation</w:t>
      </w:r>
    </w:p>
    <w:p>
      <w:pPr>
        <w:pStyle w:val="ListParagraph"/>
        <w:numPr>
          <w:ilvl w:val="0"/>
          <w:numId w:val="5"/>
        </w:numPr>
      </w:pPr>
      <w:r>
        <w:t xml:space="preserve">Commission team assistance for comp tool implementation</w:t>
      </w:r>
    </w:p>
    <w:p>
      <w:pPr>
        <w:pStyle w:val="Heading2"/>
      </w:pPr>
      <w:r>
        <w:t xml:space="preserve">Cross-Functional Participation</w:t>
      </w:r>
    </w:p>
    <w:p>
      <w:pPr>
        <w:pStyle w:val="ListParagraph"/>
        <w:numPr>
          <w:ilvl w:val="0"/>
          <w:numId w:val="5"/>
        </w:numPr>
      </w:pPr>
      <w:r>
        <w:t xml:space="preserve">Sales team adoption of processes and consistent feedback on tools</w:t>
      </w:r>
    </w:p>
    <w:p>
      <w:pPr>
        <w:pStyle w:val="ListParagraph"/>
        <w:numPr>
          <w:ilvl w:val="0"/>
          <w:numId w:val="5"/>
        </w:numPr>
      </w:pPr>
      <w:r>
        <w:t xml:space="preserve">CX participation in win/loss program, case study development, and buyer journey mapping</w:t>
      </w:r>
    </w:p>
    <w:p>
      <w:pPr>
        <w:pStyle w:val="ListParagraph"/>
        <w:numPr>
          <w:ilvl w:val="0"/>
          <w:numId w:val="5"/>
        </w:numPr>
      </w:pPr>
      <w:r>
        <w:t xml:space="preserve">Strategic Insights engagement for data analysis, testing framework, and attribution modeling</w:t>
      </w:r>
    </w:p>
    <w:p>
      <w:pPr>
        <w:pStyle w:val="ListParagraph"/>
        <w:numPr>
          <w:ilvl w:val="0"/>
          <w:numId w:val="5"/>
        </w:numPr>
      </w:pPr>
      <w:r>
        <w:t xml:space="preserve">Marketing collaboration on ICP operationalization and content strategy</w:t>
      </w:r>
    </w:p>
    <w:p>
      <w:pPr>
        <w:pStyle w:val="Heading2"/>
      </w:pPr>
      <w:r>
        <w:t xml:space="preserve">External</w:t>
      </w:r>
    </w:p>
    <w:p>
      <w:pPr>
        <w:pStyle w:val="ListParagraph"/>
        <w:numPr>
          <w:ilvl w:val="0"/>
          <w:numId w:val="5"/>
        </w:numPr>
      </w:pPr>
      <w:r>
        <w:t xml:space="preserve">AUX continued advisory support through Q2</w:t>
      </w:r>
    </w:p>
    <w:p>
      <w:pPr>
        <w:pStyle w:val="ListParagraph"/>
        <w:numPr>
          <w:ilvl w:val="0"/>
          <w:numId w:val="5"/>
        </w:numPr>
      </w:pPr>
      <w:r>
        <w:t xml:space="preserve">Vendor responsiveness for marketing automation and Gong implementations</w:t>
      </w:r>
    </w:p>
    <w:p>
      <w:pPr>
        <w:pStyle w:val="Heading1"/>
      </w:pPr>
      <w:r>
        <w:t xml:space="preserve">Risks</w:t>
      </w:r>
    </w:p>
    <w:p>
      <w:pPr>
        <w:pStyle w:val="Heading2"/>
      </w:pPr>
      <w:r>
        <w:t xml:space="preserve">Capacity &amp; Adoption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Sales team growth uncertainty: </w:t>
      </w:r>
      <w:r>
        <w:t xml:space="preserve">Unclear 2026 headcount plans may strain enablement capacity or leave resources underutilized. Mitigation: Establish quarterly capacity review cadence with Sales Leadership.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Tool adoption resistance: </w:t>
      </w:r>
      <w:r>
        <w:t xml:space="preserve">New tools require behavior change; without accountability mechanisms, adoption may lag. Mitigation: Identify internal champions, establish usage metrics, tie adoption to manager diagnostics.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Cross-functional coordination failure: </w:t>
      </w:r>
      <w:r>
        <w:t xml:space="preserve">Without clear ownership of feedback loops and handoffs, silos persist. Mitigation: Establish named owners for each cross-team process with escalation paths.</w:t>
      </w:r>
    </w:p>
    <w:p>
      <w:pPr>
        <w:pStyle w:val="Heading2"/>
      </w:pPr>
      <w:r>
        <w:t xml:space="preserve">Data &amp; Measurement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Data quality gaps: </w:t>
      </w:r>
      <w:r>
        <w:t xml:space="preserve">Analytics and attribution require clean, consistent data entry. Mitigation: Implement data quality enforcement and regular audits in Q1.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Content library staleness: </w:t>
      </w:r>
      <w:r>
        <w:t xml:space="preserve">Without ongoing refresh mechanisms, content loses relevance within 12 months. Mitigation: Establish ownership and update cadence for each content category.</w:t>
      </w:r>
    </w:p>
    <w:p>
      <w:pPr>
        <w:pStyle w:val="Heading2"/>
      </w:pPr>
      <w:r>
        <w:t xml:space="preserve">Strategic Alignment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Comp structure misalignment: </w:t>
      </w:r>
      <w:r>
        <w:t xml:space="preserve">If compensation continues to reward behaviors counter to program goals, enablement efforts will underperform. Mitigation: Escalate comp structure questions for Q1 resolution.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X-sell ambiguity: </w:t>
      </w:r>
      <w:r>
        <w:t xml:space="preserve">Without resolution on cross-sell ownership, gaps may persist between CS and Sales motions. Mitigation: Secure leadership decision by end of Q1.</w:t>
      </w:r>
    </w:p>
    <w:p>
      <w:pPr>
        <w:pStyle w:val="Heading1"/>
        <w:spacing w:before="480"/>
      </w:pPr>
      <w:r>
        <w:t xml:space="preserve">Version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Draft v2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Incorporated alignment notes from Programs 01/02 review; added missing elements, success criteria, open questions, and expanded dependencies/risks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UPSTACK 2026 Program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2025-12-16T17:38:16.856Z</dcterms:created>
  <dcterms:modified xsi:type="dcterms:W3CDTF">2025-12-16T17:38:16.857Z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