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2026 PROGRAM PLAN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Program 03: Standardized, Tech-Enabled Experience</w:t>
      </w:r>
    </w:p>
    <w:p>
      <w:p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Projects: </w:t>
      </w:r>
      <w:r>
        <w:rPr>
          <w:rFonts w:ascii="Arial" w:cs="Arial" w:eastAsia="Arial" w:hAnsi="Arial"/>
          <w:sz w:val="22"/>
          <w:szCs w:val="22"/>
        </w:rPr>
        <w:t xml:space="preserve">Establish CX Quality Standards, Targets &amp; Measurement; Tech Enablement Roll-out</w:t>
      </w:r>
    </w:p>
    <w:p>
      <w:p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Planning Period: </w:t>
      </w:r>
      <w:r>
        <w:rPr>
          <w:rFonts w:ascii="Arial" w:cs="Arial" w:eastAsia="Arial" w:hAnsi="Arial"/>
          <w:sz w:val="22"/>
          <w:szCs w:val="22"/>
        </w:rPr>
        <w:t xml:space="preserve">January 1 – December 31, 2026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Version: </w:t>
      </w:r>
      <w:r>
        <w:rPr>
          <w:rFonts w:ascii="Arial" w:cs="Arial" w:eastAsia="Arial" w:hAnsi="Arial"/>
          <w:sz w:val="22"/>
          <w:szCs w:val="22"/>
        </w:rPr>
        <w:t xml:space="preserve">December 2025 Draft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Program Priorities in 2026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Deploy Lumopath across all CX functions with role-specific dashboards and management workflows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Establish measurable quality standards (engagement, health, renewal, CSAT) with tiered targets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Standardize customer-facing artifacts and CX playbooks into integrated, searchable systems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 reusable change management methodology for technology and process embedment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Establish insights-to-action mechanism linking analysis to prioritized improvement initiatives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Define AI augmentation ownership framework for agents, knowledge bases, and workflows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Q1: Foundation &amp; Discovery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Establish baseline infrastructure: complete Lumopath rollout, catalog existing artifacts and processes, define quality metrics and measurement methodology.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Key Deliverables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700"/>
        <w:gridCol w:w="2000"/>
        <w:gridCol w:w="1200"/>
      </w:tblGrid>
      <w:tr>
        <w:trPr>
          <w:tblHeader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Supported By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Date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Lumopath rollout complete for all CX staff with role-specific dashboards deployed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CX Directors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Product, Advisory Ops, BizOps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31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Artifact inventory completed with metadata (owner, purpose, maintenance time)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Amy/Tim Fuller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CX Directors, Product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31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Playbook V1.0 gap analysis completed across all CX groups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CX Directors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BizOps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31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metric definitions finalized (engagement, health, renewal, CSAT)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Kurt Walk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CX Directors, Finance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31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Cost-to-support methodology selected (Lumopath vs Tableau)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Kurt Walk/Aditi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Finance, Product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31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training and $0 Assets migration completed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Kyle Radzinski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Product, Client Services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31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management methodology framework drafted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Kurt Walk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BizOps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31</w:t>
            </w:r>
          </w:p>
        </w:tc>
      </w:tr>
    </w:tbl>
    <w:p>
      <w:pPr>
        <w:spacing w:before="150"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Metrics: </w:t>
      </w:r>
      <w:r>
        <w:rPr>
          <w:rFonts w:ascii="Arial" w:cs="Arial" w:eastAsia="Arial" w:hAnsi="Arial"/>
          <w:sz w:val="22"/>
          <w:szCs w:val="22"/>
        </w:rPr>
        <w:t xml:space="preserve">100% CX staff Lumopath access; artifact inventory completeness; metric definitions signed off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Q2: Operationalization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Transition from deployment to active usage: embed Lumopath in daily workflows, prioritize artifacts for transformation, begin playbook updates, launch automated metrics.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Key Deliverables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700"/>
        <w:gridCol w:w="2000"/>
        <w:gridCol w:w="1200"/>
      </w:tblGrid>
      <w:tr>
        <w:trPr>
          <w:tblHeader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Supported By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Date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Lumopath fully operational with triggers and 1:1 workflows established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CX Directors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 30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Artifact prioritization completed with transformation roadmap; Q2 transformations delivered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Amy/Tim Fuller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CX Directors, Product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 30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Playbook V2.0 draft content validated with leadership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CX Directors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BizOps, Advisory Ops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 30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cost-to-support metric launched for executive review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Kurt Walk/Aditi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Finance, Product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 30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Engagement and Health Scoring automated in Lumopath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Eric Nygard/Kurt Walk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 30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integration with SD update links operational; 45 activations (Apr-Jun)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Kyle Radzinski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Product, CSMs/SDMs/PTMs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 30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Cross-team prioritization process and insights-to-action mechanism piloted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Kurt Walk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FP&amp;A, CX Directors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 30</w:t>
            </w:r>
          </w:p>
        </w:tc>
      </w:tr>
    </w:tbl>
    <w:p>
      <w:pPr>
        <w:spacing w:before="150"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Metrics: </w:t>
      </w:r>
      <w:r>
        <w:rPr>
          <w:rFonts w:ascii="Arial" w:cs="Arial" w:eastAsia="Arial" w:hAnsi="Arial"/>
          <w:sz w:val="22"/>
          <w:szCs w:val="22"/>
        </w:rPr>
        <w:t xml:space="preserve">Lumopath daily active usage; cost-to-support automation (50% effort reduction); Portal activations (15/month)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Q3: Refinement &amp; Publication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Publish standardized playbooks, operationalize quality standards, assess AI augmentation opportunities, and expand Portal use cases.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Key Deliverables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700"/>
        <w:gridCol w:w="2000"/>
        <w:gridCol w:w="1200"/>
      </w:tblGrid>
      <w:tr>
        <w:trPr>
          <w:tblHeader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Supported By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Date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CX Playbooks V2.0 published with training delivered and review cadence established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CX Directors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BizOps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 30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 artifact transformations delivered; governance for non-integrable artifacts established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Amy/Tim Fuller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Product, BizOps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 30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Renewal Management and CSAT scoring operational; all four metrics in real-time dashboards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Kyle Radzinski/Erica/Jeff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Product, Finance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 30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Tiered quality targets validated and communicated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Kurt Walk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CX Directors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 30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augmentation assessment completed with ownership framework documented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 (AI Lead)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CX Directors, Product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 30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external inventory sources onboarded; 90 cumulative activations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Kyle Radzinski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 30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management methodology finalized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Kurt Walk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BizOps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 30</w:t>
            </w:r>
          </w:p>
        </w:tc>
      </w:tr>
    </w:tbl>
    <w:p>
      <w:pPr>
        <w:spacing w:before="150"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Metrics: </w:t>
      </w:r>
      <w:r>
        <w:rPr>
          <w:rFonts w:ascii="Arial" w:cs="Arial" w:eastAsia="Arial" w:hAnsi="Arial"/>
          <w:sz w:val="22"/>
          <w:szCs w:val="22"/>
        </w:rPr>
        <w:t xml:space="preserve">Playbook adoption rate; quality metric dashboard utilization; CSAT response rate; AI opportunities identified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Q4: Optimization &amp; Planning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Measure full-year impact, refine based on feedback, complete remaining transformations, and plan 2027 enhancements.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Key Deliverables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700"/>
        <w:gridCol w:w="2000"/>
        <w:gridCol w:w="1200"/>
      </w:tblGrid>
      <w:tr>
        <w:trPr>
          <w:tblHeader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Supported By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Date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artifact transformations completed; AI-enabled maintenance pilots launched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Amy/Tim Fuller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Product, AI Lead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 15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Full-year quality metric analysis with correlation to retention outcomes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Kurt Walk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Finance, BizOps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 15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Cost-to-support trend analysis and executive insights delivered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Aditi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Finance, CX Directors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 15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Playbook and insights-to-action effectiveness reviews completed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CX Directors/Kurt Walk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BizOps, FP&amp;A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 15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 cumulative Portal activations achieved; 2027 expansion plan drafted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Kyle Radzinski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 31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2027 Program 03 roadmap drafted with priorities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Kurt Walk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CX Directors, BizOps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 31</w:t>
            </w:r>
          </w:p>
        </w:tc>
      </w:tr>
    </w:tbl>
    <w:p>
      <w:pPr>
        <w:spacing w:before="150"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Metrics: </w:t>
      </w:r>
      <w:r>
        <w:rPr>
          <w:rFonts w:ascii="Arial" w:cs="Arial" w:eastAsia="Arial" w:hAnsi="Arial"/>
          <w:sz w:val="22"/>
          <w:szCs w:val="22"/>
        </w:rPr>
        <w:t xml:space="preserve">Quality metric improvement YoY; artifact transformation completion; Portal adoption (120 total); cost-to-support efficiency gains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What Success Looks Like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By December 31, 2026, this program will have achieved: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Lumopath embedded in daily CX operations with role-specific dashboards driving proactive customer management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Real-time visibility into all four quality metrics with demonstrated correlation to retention outcomes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50%+ reduction in manual effort for cost-to-support measurement with automated trend analysis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High-priority customer-facing artifacts integrated into standardized UPSTACK tools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CX Playbooks V2.0 serving as definitive operational reference with active governance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120+ Portal activations with embedded service delivery workflows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Reusable change management methodology enabling technology embedment without major disruption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Clear AI ownership framework with documented assessment of automation opportunities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Dependencies of Note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Product team capacity for Lumopath dashboard development and Portal enhancements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Finance team availability for cost-to-support validation and Tableau integration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Business Operations support for SharePoint playbook repository and change management documentation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Program 04 data domain ownership definitions (required for semantic consistency, especially for AI)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Program 02 sales enablement process documentation (for integration into artifact catalogue)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Advisory Operations alignment on cross-functional workflow standards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Risks of Note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Lumopath adoption lag if dashboards don't demonstrate immediate value; mitigate via role-specific validation with directors before broad rollout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Artifact transformation scope exceeds capacity; mitigate via strict prioritization based on time-savings and customer impact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Quality metrics lack automation paths; mitigate via early Lumopath capability assessment and manual-plus-automation hybrid fallback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Playbook updates stall without cross-functional engagement; mitigate via structured workshops with clear ownership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AI ownership undefined; mitigate via early framework definition before broad assessment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Change management stays theoretical; mitigate by embedding methodology in Q2 Lumopath operationalization as proof case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2025-12-17T22:29:21.239Z</dcterms:created>
  <dcterms:modified xsi:type="dcterms:W3CDTF">2025-12-17T22:29:21.240Z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