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216AC" w14:textId="59D26042" w:rsidR="001B0638" w:rsidRPr="00A62A44" w:rsidRDefault="007F0CBD">
      <w:pPr>
        <w:rPr>
          <w:rFonts w:ascii="Times New Roman" w:hAnsi="Times New Roman" w:cs="Times New Roman"/>
          <w:sz w:val="24"/>
          <w:szCs w:val="24"/>
        </w:rPr>
      </w:pPr>
      <w:r w:rsidRPr="00B85E44">
        <w:rPr>
          <w:rFonts w:ascii="Times New Roman" w:hAnsi="Times New Roman" w:cs="Times New Roman"/>
          <w:sz w:val="24"/>
          <w:szCs w:val="24"/>
        </w:rPr>
        <w:t xml:space="preserve">Быстрая попытка смоделировать коронавирус и </w:t>
      </w:r>
      <w:r w:rsidR="00B85E44" w:rsidRPr="00B85E44">
        <w:rPr>
          <w:rFonts w:ascii="Times New Roman" w:hAnsi="Times New Roman" w:cs="Times New Roman"/>
          <w:sz w:val="24"/>
          <w:szCs w:val="24"/>
        </w:rPr>
        <w:t>посмотреть,</w:t>
      </w:r>
      <w:r w:rsidRPr="00B85E44">
        <w:rPr>
          <w:rFonts w:ascii="Times New Roman" w:hAnsi="Times New Roman" w:cs="Times New Roman"/>
          <w:sz w:val="24"/>
          <w:szCs w:val="24"/>
        </w:rPr>
        <w:t xml:space="preserve"> что есть</w:t>
      </w:r>
      <w:r w:rsidR="00960BAA">
        <w:rPr>
          <w:rFonts w:ascii="Times New Roman" w:hAnsi="Times New Roman" w:cs="Times New Roman"/>
          <w:sz w:val="24"/>
          <w:szCs w:val="24"/>
        </w:rPr>
        <w:t xml:space="preserve"> – а именно на наличие </w:t>
      </w:r>
      <w:r w:rsidR="00960BAA">
        <w:rPr>
          <w:rFonts w:ascii="Times New Roman" w:hAnsi="Times New Roman" w:cs="Times New Roman"/>
          <w:sz w:val="24"/>
          <w:szCs w:val="24"/>
          <w:lang w:val="en-US"/>
        </w:rPr>
        <w:t>arch</w:t>
      </w:r>
      <w:r w:rsidR="00960BAA" w:rsidRPr="00960BAA">
        <w:rPr>
          <w:rFonts w:ascii="Times New Roman" w:hAnsi="Times New Roman" w:cs="Times New Roman"/>
          <w:sz w:val="24"/>
          <w:szCs w:val="24"/>
        </w:rPr>
        <w:t xml:space="preserve"> </w:t>
      </w:r>
      <w:r w:rsidR="00960BAA">
        <w:rPr>
          <w:rFonts w:ascii="Times New Roman" w:hAnsi="Times New Roman" w:cs="Times New Roman"/>
          <w:sz w:val="24"/>
          <w:szCs w:val="24"/>
        </w:rPr>
        <w:t>эффектов.</w:t>
      </w:r>
      <w:r w:rsidR="00A62A44" w:rsidRPr="00A62A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39FB5" w14:textId="06B0FB02" w:rsidR="007F0CBD" w:rsidRPr="00B85E44" w:rsidRDefault="007F0CBD">
      <w:pPr>
        <w:rPr>
          <w:rFonts w:ascii="Times New Roman" w:hAnsi="Times New Roman" w:cs="Times New Roman"/>
          <w:sz w:val="24"/>
          <w:szCs w:val="24"/>
        </w:rPr>
      </w:pPr>
      <w:r w:rsidRPr="00B85E44">
        <w:rPr>
          <w:rFonts w:ascii="Times New Roman" w:hAnsi="Times New Roman" w:cs="Times New Roman"/>
          <w:sz w:val="24"/>
          <w:szCs w:val="24"/>
        </w:rPr>
        <w:t xml:space="preserve">График лог приростов, теоретически должен был иметь нормальное распределение, но сильно не похоже. По </w:t>
      </w:r>
      <w:r w:rsidRPr="00B85E44">
        <w:rPr>
          <w:rFonts w:ascii="Times New Roman" w:hAnsi="Times New Roman" w:cs="Times New Roman"/>
          <w:sz w:val="24"/>
          <w:szCs w:val="24"/>
          <w:lang w:val="en-US"/>
        </w:rPr>
        <w:t>ADF</w:t>
      </w:r>
      <w:r w:rsidRPr="00960BAA">
        <w:rPr>
          <w:rFonts w:ascii="Times New Roman" w:hAnsi="Times New Roman" w:cs="Times New Roman"/>
          <w:sz w:val="24"/>
          <w:szCs w:val="24"/>
        </w:rPr>
        <w:t xml:space="preserve"> </w:t>
      </w:r>
      <w:r w:rsidRPr="00B85E44">
        <w:rPr>
          <w:rFonts w:ascii="Times New Roman" w:hAnsi="Times New Roman" w:cs="Times New Roman"/>
          <w:sz w:val="24"/>
          <w:szCs w:val="24"/>
        </w:rPr>
        <w:t>тесту процесс стационарный.</w:t>
      </w:r>
      <w:r w:rsidR="00960BAA">
        <w:rPr>
          <w:rFonts w:ascii="Times New Roman" w:hAnsi="Times New Roman" w:cs="Times New Roman"/>
          <w:sz w:val="24"/>
          <w:szCs w:val="24"/>
        </w:rPr>
        <w:t xml:space="preserve"> График приведу в конце, он тоже достаточно </w:t>
      </w:r>
      <w:r w:rsidR="00A62A44">
        <w:rPr>
          <w:rFonts w:ascii="Times New Roman" w:hAnsi="Times New Roman" w:cs="Times New Roman"/>
          <w:sz w:val="24"/>
          <w:szCs w:val="24"/>
        </w:rPr>
        <w:t>неплохо</w:t>
      </w:r>
      <w:r w:rsidR="00960BAA">
        <w:rPr>
          <w:rFonts w:ascii="Times New Roman" w:hAnsi="Times New Roman" w:cs="Times New Roman"/>
          <w:sz w:val="24"/>
          <w:szCs w:val="24"/>
        </w:rPr>
        <w:t xml:space="preserve"> осциллирует около 0.</w:t>
      </w:r>
    </w:p>
    <w:p w14:paraId="185C622C" w14:textId="60A2C885" w:rsidR="007F0CBD" w:rsidRPr="00B85E44" w:rsidRDefault="007F0CBD">
      <w:pPr>
        <w:rPr>
          <w:rFonts w:ascii="Times New Roman" w:hAnsi="Times New Roman" w:cs="Times New Roman"/>
          <w:sz w:val="24"/>
          <w:szCs w:val="24"/>
        </w:rPr>
      </w:pPr>
      <w:r w:rsidRPr="00B85E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8DA23" wp14:editId="464BAFC4">
            <wp:extent cx="5940425" cy="5173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0931" w14:textId="77777777" w:rsidR="00C36026" w:rsidRPr="00B85E44" w:rsidRDefault="00C36026" w:rsidP="00C36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1050"/>
        <w:gridCol w:w="1150"/>
        <w:gridCol w:w="1150"/>
        <w:gridCol w:w="950"/>
      </w:tblGrid>
      <w:tr w:rsidR="00C36026" w:rsidRPr="00B85E44" w14:paraId="4A9AD008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E56A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Null Hypothesis: LOG_SICK has a unit root</w:t>
            </w:r>
          </w:p>
        </w:tc>
      </w:tr>
      <w:tr w:rsidR="00C36026" w:rsidRPr="00B85E44" w14:paraId="14D2B889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4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BA29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Exogenous: Constant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9F32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1BE69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2E39CD26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E215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Lag Length: 0 (Automatic - based on SIC, maxlag=10)</w:t>
            </w:r>
          </w:p>
        </w:tc>
      </w:tr>
      <w:tr w:rsidR="00C36026" w:rsidRPr="00B85E44" w14:paraId="15424976" w14:textId="77777777">
        <w:tblPrEx>
          <w:tblCellMar>
            <w:top w:w="0" w:type="dxa"/>
            <w:bottom w:w="0" w:type="dxa"/>
          </w:tblCellMar>
        </w:tblPrEx>
        <w:trPr>
          <w:trHeight w:hRule="exact" w:val="88"/>
        </w:trPr>
        <w:tc>
          <w:tcPr>
            <w:tcW w:w="192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7FE52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787B5EF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C5B497F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51F656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81F93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36026" w:rsidRPr="00B85E44" w14:paraId="1269C114" w14:textId="77777777">
        <w:tblPrEx>
          <w:tblCellMar>
            <w:top w:w="0" w:type="dxa"/>
            <w:bottom w:w="0" w:type="dxa"/>
          </w:tblCellMar>
        </w:tblPrEx>
        <w:trPr>
          <w:trHeight w:hRule="exact" w:val="132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8FA3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4578E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A19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5F1A2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3ADA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36026" w:rsidRPr="00B85E44" w14:paraId="6D323605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0D4D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1F4E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D0FC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2C7D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t-Statistic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963B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Prob.*</w:t>
            </w:r>
          </w:p>
        </w:tc>
      </w:tr>
      <w:tr w:rsidR="00C36026" w:rsidRPr="00B85E44" w14:paraId="306B067E" w14:textId="77777777">
        <w:tblPrEx>
          <w:tblCellMar>
            <w:top w:w="0" w:type="dxa"/>
            <w:bottom w:w="0" w:type="dxa"/>
          </w:tblCellMar>
        </w:tblPrEx>
        <w:trPr>
          <w:trHeight w:hRule="exact" w:val="88"/>
        </w:trPr>
        <w:tc>
          <w:tcPr>
            <w:tcW w:w="192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A4F4AE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EF9B87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D2695AF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4915F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ADD8CB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37D3B92C" w14:textId="77777777">
        <w:tblPrEx>
          <w:tblCellMar>
            <w:top w:w="0" w:type="dxa"/>
            <w:bottom w:w="0" w:type="dxa"/>
          </w:tblCellMar>
        </w:tblPrEx>
        <w:trPr>
          <w:trHeight w:hRule="exact" w:val="132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4DF5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92F6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D372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887E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1F15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34915660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412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073937E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Augmented Dickey-Fuller test statistic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3C4817B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-14.43837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34A838A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0.0000</w:t>
            </w:r>
          </w:p>
        </w:tc>
      </w:tr>
      <w:tr w:rsidR="00C36026" w:rsidRPr="00B85E44" w14:paraId="0CECDACB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B6B3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critical values: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C8AE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1% level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A623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5BF3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-3.557472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4F9B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62158454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2542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2E45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5% level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E897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B717F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-2.916566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DC68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2DD32B70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2643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B08FE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10% level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4B38B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8A8F9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-2.596116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72B42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41ED8926" w14:textId="77777777">
        <w:tblPrEx>
          <w:tblCellMar>
            <w:top w:w="0" w:type="dxa"/>
            <w:bottom w:w="0" w:type="dxa"/>
          </w:tblCellMar>
        </w:tblPrEx>
        <w:trPr>
          <w:trHeight w:hRule="exact" w:val="88"/>
        </w:trPr>
        <w:tc>
          <w:tcPr>
            <w:tcW w:w="192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3644D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1FB3B0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14565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D41C09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E86516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199D97B6" w14:textId="77777777">
        <w:tblPrEx>
          <w:tblCellMar>
            <w:top w:w="0" w:type="dxa"/>
            <w:bottom w:w="0" w:type="dxa"/>
          </w:tblCellMar>
        </w:tblPrEx>
        <w:trPr>
          <w:trHeight w:hRule="exact" w:val="132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3618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05E8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6C0D2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0347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8D26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32CE2296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1DB1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*MacKinnon (1996) one-sided p-values.</w:t>
            </w:r>
          </w:p>
        </w:tc>
      </w:tr>
      <w:tr w:rsidR="00C36026" w:rsidRPr="00B85E44" w14:paraId="6DB4BA91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1989B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82A0F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23A5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4307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3DC3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36026" w:rsidRPr="00B85E44" w14:paraId="22EF97D8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64589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6722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65D2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F3A0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1776E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36026" w:rsidRPr="00B85E44" w14:paraId="02FE4ACA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10DF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Augmented Dickey-Fuller Test Equation</w:t>
            </w:r>
          </w:p>
        </w:tc>
      </w:tr>
      <w:tr w:rsidR="00C36026" w:rsidRPr="00B85E44" w14:paraId="5FFB6B7E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7CFFE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Dependent Variable: D(LOG_SICK)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3803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36026" w:rsidRPr="00B85E44" w14:paraId="050359FD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7979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Method: Least Squares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FECF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1228846E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FFB9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Date: 05/13/20   Time: 23:31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CEAC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4AAB6376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D2E2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Sample (adjusted): 3/06/2020 4/28/2020</w:t>
            </w:r>
          </w:p>
        </w:tc>
      </w:tr>
      <w:tr w:rsidR="00C36026" w:rsidRPr="00B85E44" w14:paraId="6378EF37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3940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Included observations: 54 after adjustments</w:t>
            </w:r>
          </w:p>
        </w:tc>
      </w:tr>
      <w:tr w:rsidR="00C36026" w:rsidRPr="00B85E44" w14:paraId="51323C7D" w14:textId="77777777">
        <w:tblPrEx>
          <w:tblCellMar>
            <w:top w:w="0" w:type="dxa"/>
            <w:bottom w:w="0" w:type="dxa"/>
          </w:tblCellMar>
        </w:tblPrEx>
        <w:trPr>
          <w:trHeight w:hRule="exact" w:val="88"/>
        </w:trPr>
        <w:tc>
          <w:tcPr>
            <w:tcW w:w="192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17DFAC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90A906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553107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EAB9CE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8AEB3BE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56CC2248" w14:textId="77777777">
        <w:tblPrEx>
          <w:tblCellMar>
            <w:top w:w="0" w:type="dxa"/>
            <w:bottom w:w="0" w:type="dxa"/>
          </w:tblCellMar>
        </w:tblPrEx>
        <w:trPr>
          <w:trHeight w:hRule="exact" w:val="132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777A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61F4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9D56F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DCE7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6FF4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2384ABAB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F5A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CDFA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D534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182F2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t-Statistic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94CD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Prob.  </w:t>
            </w:r>
          </w:p>
        </w:tc>
      </w:tr>
      <w:tr w:rsidR="00C36026" w:rsidRPr="00B85E44" w14:paraId="33885077" w14:textId="77777777">
        <w:tblPrEx>
          <w:tblCellMar>
            <w:top w:w="0" w:type="dxa"/>
            <w:bottom w:w="0" w:type="dxa"/>
          </w:tblCellMar>
        </w:tblPrEx>
        <w:trPr>
          <w:trHeight w:hRule="exact" w:val="88"/>
        </w:trPr>
        <w:tc>
          <w:tcPr>
            <w:tcW w:w="192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3BA8C6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6A7FCC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98C66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FFC65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68D38B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16E2739B" w14:textId="77777777">
        <w:tblPrEx>
          <w:tblCellMar>
            <w:top w:w="0" w:type="dxa"/>
            <w:bottom w:w="0" w:type="dxa"/>
          </w:tblCellMar>
        </w:tblPrEx>
        <w:trPr>
          <w:trHeight w:hRule="exact" w:val="132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3BE5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9288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3B919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0E4E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B20B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2E9F0548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9CF7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LOG_SICK(-1)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8A6A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-1.506948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E24C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0.104371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553B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-14.43837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9452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C36026" w:rsidRPr="00B85E44" w14:paraId="61002C1F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A730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AFFB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0.229195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1B5F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0.060830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F6F3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3.767781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A209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C36026" w:rsidRPr="00B85E44" w14:paraId="6F0637B5" w14:textId="77777777">
        <w:tblPrEx>
          <w:tblCellMar>
            <w:top w:w="0" w:type="dxa"/>
            <w:bottom w:w="0" w:type="dxa"/>
          </w:tblCellMar>
        </w:tblPrEx>
        <w:trPr>
          <w:trHeight w:hRule="exact" w:val="88"/>
        </w:trPr>
        <w:tc>
          <w:tcPr>
            <w:tcW w:w="192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EA98C1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70E8C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B9E4B7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2C2112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183DC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48A74B92" w14:textId="77777777">
        <w:tblPrEx>
          <w:tblCellMar>
            <w:top w:w="0" w:type="dxa"/>
            <w:bottom w:w="0" w:type="dxa"/>
          </w:tblCellMar>
        </w:tblPrEx>
        <w:trPr>
          <w:trHeight w:hRule="exact" w:val="132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3FAB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6F25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C9B2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7DD15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9734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63269D8E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AFA7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R-squared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7FD61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0.800358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02AA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Mean dependent var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A915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0.030430</w:t>
            </w:r>
          </w:p>
        </w:tc>
      </w:tr>
      <w:tr w:rsidR="00C36026" w:rsidRPr="00B85E44" w14:paraId="4729A439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7409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Adjusted R-squared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642FE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0.796519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4C51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S.D. dependent var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8D1E9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0.965246</w:t>
            </w:r>
          </w:p>
        </w:tc>
      </w:tr>
      <w:tr w:rsidR="00C36026" w:rsidRPr="00B85E44" w14:paraId="6B2D4217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DEA9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S.E. of regression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E3C97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0.435412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71F22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Akaike info criterion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0125C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1.211284</w:t>
            </w:r>
          </w:p>
        </w:tc>
      </w:tr>
      <w:tr w:rsidR="00C36026" w:rsidRPr="00B85E44" w14:paraId="3761A901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D5122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 squared resid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E6B0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9.858331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CD80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Schwarz criterion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FDF9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1.284950</w:t>
            </w:r>
          </w:p>
        </w:tc>
      </w:tr>
      <w:tr w:rsidR="00C36026" w:rsidRPr="00B85E44" w14:paraId="54CFA7C6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D5C9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 likelihood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5BC7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-30.70467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AD54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Hannan-Quinn criter.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B1AC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1.239694</w:t>
            </w:r>
          </w:p>
        </w:tc>
      </w:tr>
      <w:tr w:rsidR="00C36026" w:rsidRPr="00B85E44" w14:paraId="3019754E" w14:textId="77777777" w:rsidTr="00C36026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4427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F-statistic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628B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208.4664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4E6BE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Durbin-Watson stat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5ED9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2.271085</w:t>
            </w:r>
          </w:p>
        </w:tc>
      </w:tr>
      <w:tr w:rsidR="00C36026" w:rsidRPr="00B85E44" w14:paraId="7D0A8F96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5FFEF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Prob(F-statistic)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8626A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E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4809B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69D24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737F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44BFB810" w14:textId="77777777">
        <w:tblPrEx>
          <w:tblCellMar>
            <w:top w:w="0" w:type="dxa"/>
            <w:bottom w:w="0" w:type="dxa"/>
          </w:tblCellMar>
        </w:tblPrEx>
        <w:trPr>
          <w:trHeight w:hRule="exact" w:val="88"/>
        </w:trPr>
        <w:tc>
          <w:tcPr>
            <w:tcW w:w="192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93368A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4438000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C9260F6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69E727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79B1D4B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026" w:rsidRPr="00B85E44" w14:paraId="21FC9BB1" w14:textId="77777777">
        <w:tblPrEx>
          <w:tblCellMar>
            <w:top w:w="0" w:type="dxa"/>
            <w:bottom w:w="0" w:type="dxa"/>
          </w:tblCellMar>
        </w:tblPrEx>
        <w:trPr>
          <w:trHeight w:hRule="exact" w:val="132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51449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7D928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2CCE9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10BD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AF383" w14:textId="77777777" w:rsidR="00C36026" w:rsidRPr="00B85E44" w:rsidRDefault="00C3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FF390BF" w14:textId="05BD6716" w:rsidR="007F0CBD" w:rsidRPr="002D28FE" w:rsidRDefault="002D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график распределения похож на нормальный, будем </w:t>
      </w:r>
      <w:r w:rsidR="00A62A44">
        <w:rPr>
          <w:rFonts w:ascii="Times New Roman" w:hAnsi="Times New Roman" w:cs="Times New Roman"/>
          <w:sz w:val="24"/>
          <w:szCs w:val="24"/>
        </w:rPr>
        <w:t>считать,</w:t>
      </w:r>
      <w:r>
        <w:rPr>
          <w:rFonts w:ascii="Times New Roman" w:hAnsi="Times New Roman" w:cs="Times New Roman"/>
          <w:sz w:val="24"/>
          <w:szCs w:val="24"/>
        </w:rPr>
        <w:t xml:space="preserve"> что всё хорошо и согласуется с теорией, что лог прирост имеет нормальное распределение.</w:t>
      </w:r>
      <w:r w:rsidR="00C36026" w:rsidRPr="00B85E44">
        <w:rPr>
          <w:rFonts w:ascii="Times New Roman" w:hAnsi="Times New Roman" w:cs="Times New Roman"/>
          <w:sz w:val="24"/>
          <w:szCs w:val="24"/>
        </w:rPr>
        <w:br/>
      </w:r>
      <w:r w:rsidR="00C36026" w:rsidRPr="00B85E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C0E6C" wp14:editId="0FC46AFE">
            <wp:extent cx="5940425" cy="3164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AC2D" w14:textId="5B1B1986" w:rsidR="00B85E44" w:rsidRDefault="002D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хотел попробовать узнать порядок </w:t>
      </w:r>
      <w:r>
        <w:rPr>
          <w:rFonts w:ascii="Times New Roman" w:hAnsi="Times New Roman" w:cs="Times New Roman"/>
          <w:sz w:val="24"/>
          <w:szCs w:val="24"/>
          <w:lang w:val="en-US"/>
        </w:rPr>
        <w:t>ARMA</w:t>
      </w:r>
      <w:r w:rsidRPr="002D2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</w:t>
      </w:r>
      <w:r w:rsidR="00A62A44">
        <w:rPr>
          <w:rFonts w:ascii="Times New Roman" w:hAnsi="Times New Roman" w:cs="Times New Roman"/>
          <w:sz w:val="24"/>
          <w:szCs w:val="24"/>
        </w:rPr>
        <w:t xml:space="preserve"> для моделирования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838B7D" w14:textId="6BE34398" w:rsidR="002D28FE" w:rsidRDefault="002D28FE">
      <w:pPr>
        <w:rPr>
          <w:rFonts w:ascii="Times New Roman" w:hAnsi="Times New Roman" w:cs="Times New Roman"/>
          <w:sz w:val="24"/>
          <w:szCs w:val="24"/>
        </w:rPr>
      </w:pPr>
      <w:r w:rsidRPr="00B85E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D7E31" wp14:editId="2CEF1AC8">
            <wp:extent cx="5486400" cy="3648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C6E" w14:textId="7A59F7E8" w:rsidR="00B85E44" w:rsidRPr="002D28FE" w:rsidRDefault="002D28FE">
      <w:pPr>
        <w:rPr>
          <w:rFonts w:ascii="Times New Roman" w:hAnsi="Times New Roman" w:cs="Times New Roman"/>
          <w:sz w:val="24"/>
          <w:szCs w:val="24"/>
        </w:rPr>
      </w:pPr>
      <w:r w:rsidRPr="00B85E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FE4B19" wp14:editId="68886AA7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3963035" cy="42633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И затем её тестировал.</w:t>
      </w:r>
    </w:p>
    <w:p w14:paraId="0752486C" w14:textId="1615C1BC" w:rsidR="002D28FE" w:rsidRDefault="002D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получается на удивление хорошей, так как на 10% уровне значимости переменные значимы.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D28F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плохой, обычно для прикладной статистики вроде берёт 60-75%. </w:t>
      </w:r>
      <w:r w:rsidR="00960BAA">
        <w:rPr>
          <w:rFonts w:ascii="Times New Roman" w:hAnsi="Times New Roman" w:cs="Times New Roman"/>
          <w:sz w:val="24"/>
          <w:szCs w:val="24"/>
        </w:rPr>
        <w:t xml:space="preserve">По моему субъективному мнению, </w:t>
      </w:r>
      <w:r>
        <w:rPr>
          <w:rFonts w:ascii="Times New Roman" w:hAnsi="Times New Roman" w:cs="Times New Roman"/>
          <w:sz w:val="24"/>
          <w:szCs w:val="24"/>
        </w:rPr>
        <w:t xml:space="preserve">я бы не использовал такую модель для </w:t>
      </w:r>
      <w:r>
        <w:rPr>
          <w:rFonts w:ascii="Times New Roman" w:hAnsi="Times New Roman" w:cs="Times New Roman"/>
          <w:sz w:val="24"/>
          <w:szCs w:val="24"/>
          <w:lang w:val="en-US"/>
        </w:rPr>
        <w:t>forecasting</w:t>
      </w:r>
      <w:r w:rsidRPr="002D28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60EC1" w14:textId="7260EA90" w:rsidR="00960BAA" w:rsidRDefault="00960BAA">
      <w:pPr>
        <w:rPr>
          <w:rFonts w:ascii="Times New Roman" w:hAnsi="Times New Roman" w:cs="Times New Roman"/>
          <w:sz w:val="24"/>
          <w:szCs w:val="24"/>
        </w:rPr>
      </w:pPr>
    </w:p>
    <w:p w14:paraId="0B137819" w14:textId="70ED4E8C" w:rsidR="00960BAA" w:rsidRPr="00960BAA" w:rsidRDefault="00960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пока посмотрим простое, модель с 2 запаздываниями. Вне коэффициенты значимы на 10% уровне. Проверим на наличие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arch </w:t>
      </w:r>
      <w:r>
        <w:rPr>
          <w:rFonts w:ascii="Times New Roman" w:hAnsi="Times New Roman" w:cs="Times New Roman"/>
          <w:sz w:val="24"/>
          <w:szCs w:val="24"/>
        </w:rPr>
        <w:t>эффектов.</w:t>
      </w:r>
    </w:p>
    <w:p w14:paraId="19A621BD" w14:textId="5E0C5433" w:rsidR="00960BAA" w:rsidRDefault="00960B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63D2C" wp14:editId="6DD59893">
            <wp:extent cx="5905500" cy="499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1926" w14:textId="19DD0C8E" w:rsidR="000944A6" w:rsidRDefault="0009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Протестировали на арч эффекты:</w:t>
      </w:r>
    </w:p>
    <w:p w14:paraId="50376812" w14:textId="750FC645" w:rsidR="000944A6" w:rsidRDefault="000944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021CCB" wp14:editId="256028F3">
            <wp:extent cx="5940425" cy="5467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36A8" w14:textId="3FB30C0E" w:rsidR="000944A6" w:rsidRDefault="0009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Хорошо, всё значимо. Остаток (-1) значим, и гипотеза о значимости подтверждается. Отдельно стоит сказать, что также гипотеза о наличии эффектов верна и для 2 степени запаздываний, но данная модель была убрана ввиду того, что сам остаток не значим.</w:t>
      </w:r>
    </w:p>
    <w:p w14:paraId="52E25D29" w14:textId="0E9C57A5" w:rsidR="000944A6" w:rsidRDefault="0009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моделирования процессов для </w:t>
      </w:r>
      <w:r>
        <w:rPr>
          <w:rFonts w:ascii="Times New Roman" w:hAnsi="Times New Roman" w:cs="Times New Roman"/>
          <w:sz w:val="24"/>
          <w:szCs w:val="24"/>
          <w:lang w:val="en-US"/>
        </w:rPr>
        <w:t>arch</w:t>
      </w:r>
      <w:r w:rsidRPr="000944A6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garch</w:t>
      </w:r>
      <w:r w:rsidRPr="000944A6">
        <w:rPr>
          <w:rFonts w:ascii="Times New Roman" w:hAnsi="Times New Roman" w:cs="Times New Roman"/>
          <w:sz w:val="24"/>
          <w:szCs w:val="24"/>
        </w:rPr>
        <w:t xml:space="preserve"> (1,1) </w:t>
      </w:r>
      <w:r w:rsidR="00A62A44">
        <w:rPr>
          <w:rFonts w:ascii="Times New Roman" w:hAnsi="Times New Roman" w:cs="Times New Roman"/>
          <w:sz w:val="24"/>
          <w:szCs w:val="24"/>
        </w:rPr>
        <w:t>показала,</w:t>
      </w:r>
      <w:r>
        <w:rPr>
          <w:rFonts w:ascii="Times New Roman" w:hAnsi="Times New Roman" w:cs="Times New Roman"/>
          <w:sz w:val="24"/>
          <w:szCs w:val="24"/>
        </w:rPr>
        <w:t xml:space="preserve"> что модель не очень </w:t>
      </w:r>
      <w:r w:rsidR="00A62A4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62A44" w:rsidRPr="00A62A44">
        <w:rPr>
          <w:rFonts w:ascii="Times New Roman" w:hAnsi="Times New Roman" w:cs="Times New Roman"/>
          <w:sz w:val="24"/>
          <w:szCs w:val="24"/>
        </w:rPr>
        <w:t xml:space="preserve">2 </w:t>
      </w:r>
      <w:r w:rsidR="00A62A4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62A44" w:rsidRPr="00A62A44">
        <w:rPr>
          <w:rFonts w:ascii="Times New Roman" w:hAnsi="Times New Roman" w:cs="Times New Roman"/>
          <w:sz w:val="24"/>
          <w:szCs w:val="24"/>
        </w:rPr>
        <w:t xml:space="preserve"> </w:t>
      </w:r>
      <w:r w:rsidR="00A62A44">
        <w:rPr>
          <w:rFonts w:ascii="Times New Roman" w:hAnsi="Times New Roman" w:cs="Times New Roman"/>
          <w:sz w:val="24"/>
          <w:szCs w:val="24"/>
          <w:lang w:val="en-US"/>
        </w:rPr>
        <w:t>AIC</w:t>
      </w:r>
      <w:r w:rsidR="008D475B">
        <w:rPr>
          <w:rFonts w:ascii="Times New Roman" w:hAnsi="Times New Roman" w:cs="Times New Roman"/>
          <w:sz w:val="24"/>
          <w:szCs w:val="24"/>
        </w:rPr>
        <w:t xml:space="preserve">. Тестировалось 2 модели с константой и без. Проблемы со значимостью константы и </w:t>
      </w:r>
      <w:r w:rsidR="00A62A44">
        <w:rPr>
          <w:rFonts w:ascii="Times New Roman" w:hAnsi="Times New Roman" w:cs="Times New Roman"/>
          <w:sz w:val="24"/>
          <w:szCs w:val="24"/>
        </w:rPr>
        <w:t>остатков</w:t>
      </w:r>
      <w:r w:rsidR="008D475B">
        <w:rPr>
          <w:rFonts w:ascii="Times New Roman" w:hAnsi="Times New Roman" w:cs="Times New Roman"/>
          <w:sz w:val="24"/>
          <w:szCs w:val="24"/>
        </w:rPr>
        <w:t xml:space="preserve">. Как вывод убираем этот тип моделирования. </w:t>
      </w:r>
    </w:p>
    <w:p w14:paraId="610B5B90" w14:textId="3D94CF0B" w:rsidR="008D475B" w:rsidRDefault="008D4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CA608F" wp14:editId="21E732CE">
            <wp:extent cx="5915025" cy="5981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A68" w14:textId="41F9F23B" w:rsidR="008D475B" w:rsidRDefault="008D47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81E532" wp14:editId="7891128D">
            <wp:extent cx="5940425" cy="5800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920F" w14:textId="2D6574B5" w:rsidR="008D475B" w:rsidRDefault="008D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Попытался немного поиграть с параметрами. </w:t>
      </w:r>
      <w:r w:rsidR="00A62A44">
        <w:rPr>
          <w:rFonts w:ascii="Times New Roman" w:hAnsi="Times New Roman" w:cs="Times New Roman"/>
          <w:sz w:val="24"/>
          <w:szCs w:val="24"/>
        </w:rPr>
        <w:t>Конечно,</w:t>
      </w:r>
      <w:r>
        <w:rPr>
          <w:rFonts w:ascii="Times New Roman" w:hAnsi="Times New Roman" w:cs="Times New Roman"/>
          <w:sz w:val="24"/>
          <w:szCs w:val="24"/>
        </w:rPr>
        <w:t xml:space="preserve"> есть работающая </w:t>
      </w:r>
      <w:r w:rsidR="00A62A44">
        <w:rPr>
          <w:rFonts w:ascii="Times New Roman" w:hAnsi="Times New Roman" w:cs="Times New Roman"/>
          <w:sz w:val="24"/>
          <w:szCs w:val="24"/>
        </w:rPr>
        <w:t>модель но результат много хуже.</w:t>
      </w:r>
    </w:p>
    <w:p w14:paraId="6A40D250" w14:textId="504364B2" w:rsidR="008D475B" w:rsidRPr="008D475B" w:rsidRDefault="008D4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7AE1FF" wp14:editId="35FEB9EA">
            <wp:extent cx="5940425" cy="5740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230" w14:textId="283B0E62" w:rsidR="008D475B" w:rsidRDefault="008D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Вернёмся к основной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ARMA</w:t>
      </w:r>
      <w:r w:rsidR="00A62A44">
        <w:rPr>
          <w:rFonts w:ascii="Times New Roman" w:hAnsi="Times New Roman" w:cs="Times New Roman"/>
          <w:sz w:val="24"/>
          <w:szCs w:val="24"/>
        </w:rPr>
        <w:t xml:space="preserve"> </w:t>
      </w:r>
      <w:r w:rsidRPr="008D475B">
        <w:rPr>
          <w:rFonts w:ascii="Times New Roman" w:hAnsi="Times New Roman" w:cs="Times New Roman"/>
          <w:sz w:val="24"/>
          <w:szCs w:val="24"/>
        </w:rPr>
        <w:t>(2,4)</w:t>
      </w:r>
      <w:r>
        <w:rPr>
          <w:rFonts w:ascii="Times New Roman" w:hAnsi="Times New Roman" w:cs="Times New Roman"/>
          <w:sz w:val="24"/>
          <w:szCs w:val="24"/>
        </w:rPr>
        <w:t xml:space="preserve"> и протестируем там </w:t>
      </w:r>
      <w:r>
        <w:rPr>
          <w:rFonts w:ascii="Times New Roman" w:hAnsi="Times New Roman" w:cs="Times New Roman"/>
          <w:sz w:val="24"/>
          <w:szCs w:val="24"/>
          <w:lang w:val="en-US"/>
        </w:rPr>
        <w:t>ARCH</w:t>
      </w:r>
      <w:r w:rsidRPr="008D47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эффекты. Лучшая модель снова с 1 запаздыванием.</w:t>
      </w:r>
    </w:p>
    <w:p w14:paraId="505CA4B3" w14:textId="77777777" w:rsidR="008D475B" w:rsidRPr="008D475B" w:rsidRDefault="008D475B">
      <w:pPr>
        <w:rPr>
          <w:rFonts w:ascii="Times New Roman" w:hAnsi="Times New Roman" w:cs="Times New Roman"/>
          <w:sz w:val="24"/>
          <w:szCs w:val="24"/>
        </w:rPr>
      </w:pPr>
    </w:p>
    <w:p w14:paraId="5E8F7EA2" w14:textId="599F9F98" w:rsidR="008D475B" w:rsidRPr="008D475B" w:rsidRDefault="008D4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BA639B" wp14:editId="4B5CFBBB">
            <wp:extent cx="5940425" cy="52292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06F" w14:textId="678066DA" w:rsidR="000944A6" w:rsidRDefault="00F01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Отдельно хочется сказать, что в </w:t>
      </w:r>
      <w:r w:rsidR="00373EFA">
        <w:rPr>
          <w:rFonts w:ascii="Times New Roman" w:hAnsi="Times New Roman" w:cs="Times New Roman"/>
          <w:sz w:val="24"/>
          <w:szCs w:val="24"/>
        </w:rPr>
        <w:t>почему-то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Eviews</w:t>
      </w:r>
      <w:r w:rsidRPr="00F014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даёт сделать по моему последовательный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F014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 для определения порядка арч гарч эффектов</w:t>
      </w:r>
      <w:r w:rsidR="00373EFA">
        <w:rPr>
          <w:rFonts w:ascii="Times New Roman" w:hAnsi="Times New Roman" w:cs="Times New Roman"/>
          <w:sz w:val="24"/>
          <w:szCs w:val="24"/>
        </w:rPr>
        <w:t xml:space="preserve"> и его порядка</w:t>
      </w:r>
      <w:r>
        <w:rPr>
          <w:rFonts w:ascii="Times New Roman" w:hAnsi="Times New Roman" w:cs="Times New Roman"/>
          <w:sz w:val="24"/>
          <w:szCs w:val="24"/>
        </w:rPr>
        <w:t>, то есть взаимной зависимости остатков. Попробуем промоделировать.</w:t>
      </w:r>
    </w:p>
    <w:p w14:paraId="60141429" w14:textId="6AC806EB" w:rsidR="00F014DE" w:rsidRDefault="00F014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5FB63" wp14:editId="0521550A">
            <wp:extent cx="5940425" cy="6267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5E9C" w14:textId="415EAEED" w:rsidR="00F014DE" w:rsidRPr="0036691B" w:rsidRDefault="00F01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014D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модель стала хуже</w:t>
      </w:r>
      <w:r w:rsidR="0036691B" w:rsidRPr="0036691B">
        <w:rPr>
          <w:rFonts w:ascii="Times New Roman" w:hAnsi="Times New Roman" w:cs="Times New Roman"/>
          <w:sz w:val="24"/>
          <w:szCs w:val="24"/>
        </w:rPr>
        <w:t xml:space="preserve"> (</w:t>
      </w:r>
      <w:r w:rsidR="0036691B">
        <w:rPr>
          <w:rFonts w:ascii="Times New Roman" w:hAnsi="Times New Roman" w:cs="Times New Roman"/>
          <w:sz w:val="24"/>
          <w:szCs w:val="24"/>
        </w:rPr>
        <w:t xml:space="preserve">арч гарч 1 1 </w:t>
      </w:r>
      <w:r w:rsidR="0036691B" w:rsidRPr="003669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чисто по </w:t>
      </w:r>
      <w:r w:rsidR="0036691B">
        <w:rPr>
          <w:rFonts w:ascii="Times New Roman" w:hAnsi="Times New Roman" w:cs="Times New Roman"/>
          <w:sz w:val="24"/>
          <w:szCs w:val="24"/>
        </w:rPr>
        <w:t xml:space="preserve">арч 1 тоже. Поэтому моделирование с использованием арч гарч </w:t>
      </w:r>
      <w:r w:rsidR="00373EFA">
        <w:rPr>
          <w:rFonts w:ascii="Times New Roman" w:hAnsi="Times New Roman" w:cs="Times New Roman"/>
          <w:sz w:val="24"/>
          <w:szCs w:val="24"/>
        </w:rPr>
        <w:t>эффектов возможно стоит более глубоко исследовать для этого типа данных.</w:t>
      </w:r>
    </w:p>
    <w:p w14:paraId="415A49F8" w14:textId="2F237919" w:rsidR="002D28FE" w:rsidRDefault="00366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график лог приростов заболевания.</w:t>
      </w:r>
    </w:p>
    <w:p w14:paraId="7EE987EC" w14:textId="5ACCBA89" w:rsidR="0036691B" w:rsidRPr="0036691B" w:rsidRDefault="00366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1D000B" wp14:editId="76C69C4F">
            <wp:extent cx="5940425" cy="4373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91B" w:rsidRPr="0036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BB"/>
    <w:rsid w:val="000944A6"/>
    <w:rsid w:val="000B40D4"/>
    <w:rsid w:val="001B0638"/>
    <w:rsid w:val="002D28FE"/>
    <w:rsid w:val="0036691B"/>
    <w:rsid w:val="00373EFA"/>
    <w:rsid w:val="007E541C"/>
    <w:rsid w:val="007F0CBD"/>
    <w:rsid w:val="008D475B"/>
    <w:rsid w:val="00960BAA"/>
    <w:rsid w:val="00A609BB"/>
    <w:rsid w:val="00A62A44"/>
    <w:rsid w:val="00B85E44"/>
    <w:rsid w:val="00C36026"/>
    <w:rsid w:val="00D246D9"/>
    <w:rsid w:val="00F0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45C5"/>
  <w15:chartTrackingRefBased/>
  <w15:docId w15:val="{2714CC10-AE26-4969-8F57-8E442B19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3</cp:revision>
  <dcterms:created xsi:type="dcterms:W3CDTF">2020-05-13T18:29:00Z</dcterms:created>
  <dcterms:modified xsi:type="dcterms:W3CDTF">2020-05-13T21:49:00Z</dcterms:modified>
</cp:coreProperties>
</file>