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BC46C" w14:textId="77777777" w:rsidR="00B35D5E" w:rsidRDefault="00B35D5E">
      <w:bookmarkStart w:id="0" w:name="_GoBack"/>
      <w:r>
        <w:rPr>
          <w:noProof/>
        </w:rPr>
        <w:drawing>
          <wp:inline distT="0" distB="0" distL="0" distR="0" wp14:anchorId="1082B028" wp14:editId="00AC97D2">
            <wp:extent cx="8166735" cy="48031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644B1A88" w14:textId="77777777" w:rsidR="00B35D5E" w:rsidRPr="00B35D5E" w:rsidRDefault="00B35D5E" w:rsidP="00B35D5E">
      <w:r>
        <w:br w:type="page"/>
      </w:r>
    </w:p>
    <w:p w14:paraId="3045AF32" w14:textId="77777777" w:rsidR="00C37C34" w:rsidRPr="00B35D5E" w:rsidRDefault="00B35D5E" w:rsidP="00B35D5E">
      <w:r>
        <w:rPr>
          <w:noProof/>
        </w:rPr>
        <w:lastRenderedPageBreak/>
        <w:drawing>
          <wp:inline distT="0" distB="0" distL="0" distR="0" wp14:anchorId="784909FC" wp14:editId="2510F951">
            <wp:extent cx="3295650" cy="6715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C34" w:rsidRPr="00B35D5E" w:rsidSect="00B35D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5E"/>
    <w:rsid w:val="00816F81"/>
    <w:rsid w:val="00B35D5E"/>
    <w:rsid w:val="00C3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0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homasarrington/Dropbox/SRT-3/E&amp;P/Launch%20Relay%20System/Igniter%20Test/Igniter%20Test%20on%20L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Launch Box Igniter Test Voltage Data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1346694408297"/>
          <c:y val="0.1503"/>
          <c:w val="0.787848087616499"/>
          <c:h val="0.703355643044619"/>
        </c:manualLayout>
      </c:layout>
      <c:scatterChart>
        <c:scatterStyle val="lineMarker"/>
        <c:varyColors val="0"/>
        <c:ser>
          <c:idx val="0"/>
          <c:order val="0"/>
          <c:tx>
            <c:v>Batt. AB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Sheet1!$L$177:$L$219</c:f>
              <c:numCache>
                <c:formatCode>General</c:formatCode>
                <c:ptCount val="43"/>
                <c:pt idx="0">
                  <c:v>-0.605</c:v>
                </c:pt>
                <c:pt idx="1">
                  <c:v>-0.504000000000001</c:v>
                </c:pt>
                <c:pt idx="2">
                  <c:v>-0.403000000000002</c:v>
                </c:pt>
                <c:pt idx="3">
                  <c:v>-0.302000000000003</c:v>
                </c:pt>
                <c:pt idx="4">
                  <c:v>-0.202000000000002</c:v>
                </c:pt>
                <c:pt idx="5">
                  <c:v>-0.100000000000001</c:v>
                </c:pt>
                <c:pt idx="6">
                  <c:v>0.0</c:v>
                </c:pt>
                <c:pt idx="7">
                  <c:v>0.100999999999999</c:v>
                </c:pt>
                <c:pt idx="8">
                  <c:v>0.201999999999998</c:v>
                </c:pt>
                <c:pt idx="9">
                  <c:v>0.302999999999997</c:v>
                </c:pt>
                <c:pt idx="10">
                  <c:v>0.404</c:v>
                </c:pt>
                <c:pt idx="11">
                  <c:v>0.504999999999999</c:v>
                </c:pt>
                <c:pt idx="12">
                  <c:v>0.604999999999997</c:v>
                </c:pt>
                <c:pt idx="13">
                  <c:v>0.706999999999997</c:v>
                </c:pt>
                <c:pt idx="14">
                  <c:v>0.806999999999999</c:v>
                </c:pt>
                <c:pt idx="15">
                  <c:v>0.907999999999998</c:v>
                </c:pt>
                <c:pt idx="16">
                  <c:v>1.009</c:v>
                </c:pt>
                <c:pt idx="17">
                  <c:v>1.109999999999999</c:v>
                </c:pt>
                <c:pt idx="18">
                  <c:v>1.209999999999997</c:v>
                </c:pt>
                <c:pt idx="19">
                  <c:v>1.311</c:v>
                </c:pt>
                <c:pt idx="20">
                  <c:v>1.411999999999999</c:v>
                </c:pt>
                <c:pt idx="21">
                  <c:v>1.512999999999998</c:v>
                </c:pt>
                <c:pt idx="22">
                  <c:v>1.613999999999997</c:v>
                </c:pt>
                <c:pt idx="23">
                  <c:v>1.713999999999999</c:v>
                </c:pt>
                <c:pt idx="24">
                  <c:v>1.815999999999999</c:v>
                </c:pt>
                <c:pt idx="25">
                  <c:v>1.916</c:v>
                </c:pt>
                <c:pt idx="26">
                  <c:v>2.016999999999999</c:v>
                </c:pt>
                <c:pt idx="27">
                  <c:v>2.117999999999999</c:v>
                </c:pt>
                <c:pt idx="28">
                  <c:v>2.218999999999998</c:v>
                </c:pt>
                <c:pt idx="29">
                  <c:v>2.318999999999999</c:v>
                </c:pt>
                <c:pt idx="30">
                  <c:v>2.420999999999999</c:v>
                </c:pt>
                <c:pt idx="31">
                  <c:v>2.520999999999997</c:v>
                </c:pt>
                <c:pt idx="32">
                  <c:v>2.622999999999997</c:v>
                </c:pt>
                <c:pt idx="33">
                  <c:v>2.722999999999999</c:v>
                </c:pt>
                <c:pt idx="34">
                  <c:v>2.823999999999998</c:v>
                </c:pt>
                <c:pt idx="35">
                  <c:v>2.924999999999997</c:v>
                </c:pt>
                <c:pt idx="36">
                  <c:v>3.026</c:v>
                </c:pt>
                <c:pt idx="37">
                  <c:v>3.125999999999998</c:v>
                </c:pt>
                <c:pt idx="38">
                  <c:v>3.227999999999998</c:v>
                </c:pt>
                <c:pt idx="39">
                  <c:v>3.327999999999999</c:v>
                </c:pt>
                <c:pt idx="40">
                  <c:v>3.428999999999998</c:v>
                </c:pt>
                <c:pt idx="41">
                  <c:v>3.529999999999998</c:v>
                </c:pt>
                <c:pt idx="42">
                  <c:v>3.631</c:v>
                </c:pt>
              </c:numCache>
            </c:numRef>
          </c:xVal>
          <c:yVal>
            <c:numRef>
              <c:f>Sheet1!$M$177:$M$219</c:f>
              <c:numCache>
                <c:formatCode>General</c:formatCode>
                <c:ptCount val="43"/>
                <c:pt idx="0">
                  <c:v>12.736</c:v>
                </c:pt>
                <c:pt idx="1">
                  <c:v>12.736</c:v>
                </c:pt>
                <c:pt idx="2">
                  <c:v>12.736</c:v>
                </c:pt>
                <c:pt idx="3">
                  <c:v>12.736</c:v>
                </c:pt>
                <c:pt idx="4">
                  <c:v>12.736</c:v>
                </c:pt>
                <c:pt idx="5">
                  <c:v>12.736</c:v>
                </c:pt>
                <c:pt idx="6">
                  <c:v>12.736</c:v>
                </c:pt>
                <c:pt idx="7">
                  <c:v>2.7192</c:v>
                </c:pt>
                <c:pt idx="8">
                  <c:v>3.0384</c:v>
                </c:pt>
                <c:pt idx="9">
                  <c:v>11.5656</c:v>
                </c:pt>
                <c:pt idx="10">
                  <c:v>12.128</c:v>
                </c:pt>
                <c:pt idx="11">
                  <c:v>12.204</c:v>
                </c:pt>
                <c:pt idx="12">
                  <c:v>12.2496</c:v>
                </c:pt>
                <c:pt idx="13">
                  <c:v>12.28</c:v>
                </c:pt>
                <c:pt idx="14">
                  <c:v>12.2952</c:v>
                </c:pt>
                <c:pt idx="15">
                  <c:v>12.3104</c:v>
                </c:pt>
                <c:pt idx="16">
                  <c:v>12.3256</c:v>
                </c:pt>
                <c:pt idx="17">
                  <c:v>12.3256</c:v>
                </c:pt>
                <c:pt idx="18">
                  <c:v>12.3408</c:v>
                </c:pt>
                <c:pt idx="19">
                  <c:v>12.3408</c:v>
                </c:pt>
                <c:pt idx="20">
                  <c:v>12.356</c:v>
                </c:pt>
                <c:pt idx="21">
                  <c:v>12.356</c:v>
                </c:pt>
                <c:pt idx="22">
                  <c:v>12.3712</c:v>
                </c:pt>
                <c:pt idx="23">
                  <c:v>12.3712</c:v>
                </c:pt>
                <c:pt idx="24">
                  <c:v>12.3712</c:v>
                </c:pt>
                <c:pt idx="25">
                  <c:v>12.3712</c:v>
                </c:pt>
                <c:pt idx="26">
                  <c:v>12.3864</c:v>
                </c:pt>
                <c:pt idx="27">
                  <c:v>12.3864</c:v>
                </c:pt>
                <c:pt idx="28">
                  <c:v>12.3864</c:v>
                </c:pt>
                <c:pt idx="29">
                  <c:v>12.3864</c:v>
                </c:pt>
                <c:pt idx="30">
                  <c:v>12.3864</c:v>
                </c:pt>
                <c:pt idx="31">
                  <c:v>12.4016</c:v>
                </c:pt>
                <c:pt idx="32">
                  <c:v>12.4016</c:v>
                </c:pt>
                <c:pt idx="33">
                  <c:v>12.4016</c:v>
                </c:pt>
                <c:pt idx="34">
                  <c:v>12.4016</c:v>
                </c:pt>
                <c:pt idx="35">
                  <c:v>12.4472</c:v>
                </c:pt>
                <c:pt idx="36">
                  <c:v>12.4624</c:v>
                </c:pt>
                <c:pt idx="37">
                  <c:v>12.4776</c:v>
                </c:pt>
                <c:pt idx="38">
                  <c:v>12.4776</c:v>
                </c:pt>
                <c:pt idx="39">
                  <c:v>12.4776</c:v>
                </c:pt>
                <c:pt idx="40">
                  <c:v>12.4776</c:v>
                </c:pt>
                <c:pt idx="41">
                  <c:v>12.4928</c:v>
                </c:pt>
                <c:pt idx="42">
                  <c:v>12.4928</c:v>
                </c:pt>
              </c:numCache>
            </c:numRef>
          </c:yVal>
          <c:smooth val="0"/>
        </c:ser>
        <c:ser>
          <c:idx val="1"/>
          <c:order val="1"/>
          <c:tx>
            <c:v>Batt. CD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Sheet1!$L$177:$L$219</c:f>
              <c:numCache>
                <c:formatCode>General</c:formatCode>
                <c:ptCount val="43"/>
                <c:pt idx="0">
                  <c:v>-0.605</c:v>
                </c:pt>
                <c:pt idx="1">
                  <c:v>-0.504000000000001</c:v>
                </c:pt>
                <c:pt idx="2">
                  <c:v>-0.403000000000002</c:v>
                </c:pt>
                <c:pt idx="3">
                  <c:v>-0.302000000000003</c:v>
                </c:pt>
                <c:pt idx="4">
                  <c:v>-0.202000000000002</c:v>
                </c:pt>
                <c:pt idx="5">
                  <c:v>-0.100000000000001</c:v>
                </c:pt>
                <c:pt idx="6">
                  <c:v>0.0</c:v>
                </c:pt>
                <c:pt idx="7">
                  <c:v>0.100999999999999</c:v>
                </c:pt>
                <c:pt idx="8">
                  <c:v>0.201999999999998</c:v>
                </c:pt>
                <c:pt idx="9">
                  <c:v>0.302999999999997</c:v>
                </c:pt>
                <c:pt idx="10">
                  <c:v>0.404</c:v>
                </c:pt>
                <c:pt idx="11">
                  <c:v>0.504999999999999</c:v>
                </c:pt>
                <c:pt idx="12">
                  <c:v>0.604999999999997</c:v>
                </c:pt>
                <c:pt idx="13">
                  <c:v>0.706999999999997</c:v>
                </c:pt>
                <c:pt idx="14">
                  <c:v>0.806999999999999</c:v>
                </c:pt>
                <c:pt idx="15">
                  <c:v>0.907999999999998</c:v>
                </c:pt>
                <c:pt idx="16">
                  <c:v>1.009</c:v>
                </c:pt>
                <c:pt idx="17">
                  <c:v>1.109999999999999</c:v>
                </c:pt>
                <c:pt idx="18">
                  <c:v>1.209999999999997</c:v>
                </c:pt>
                <c:pt idx="19">
                  <c:v>1.311</c:v>
                </c:pt>
                <c:pt idx="20">
                  <c:v>1.411999999999999</c:v>
                </c:pt>
                <c:pt idx="21">
                  <c:v>1.512999999999998</c:v>
                </c:pt>
                <c:pt idx="22">
                  <c:v>1.613999999999997</c:v>
                </c:pt>
                <c:pt idx="23">
                  <c:v>1.713999999999999</c:v>
                </c:pt>
                <c:pt idx="24">
                  <c:v>1.815999999999999</c:v>
                </c:pt>
                <c:pt idx="25">
                  <c:v>1.916</c:v>
                </c:pt>
                <c:pt idx="26">
                  <c:v>2.016999999999999</c:v>
                </c:pt>
                <c:pt idx="27">
                  <c:v>2.117999999999999</c:v>
                </c:pt>
                <c:pt idx="28">
                  <c:v>2.218999999999998</c:v>
                </c:pt>
                <c:pt idx="29">
                  <c:v>2.318999999999999</c:v>
                </c:pt>
                <c:pt idx="30">
                  <c:v>2.420999999999999</c:v>
                </c:pt>
                <c:pt idx="31">
                  <c:v>2.520999999999997</c:v>
                </c:pt>
                <c:pt idx="32">
                  <c:v>2.622999999999997</c:v>
                </c:pt>
                <c:pt idx="33">
                  <c:v>2.722999999999999</c:v>
                </c:pt>
                <c:pt idx="34">
                  <c:v>2.823999999999998</c:v>
                </c:pt>
                <c:pt idx="35">
                  <c:v>2.924999999999997</c:v>
                </c:pt>
                <c:pt idx="36">
                  <c:v>3.026</c:v>
                </c:pt>
                <c:pt idx="37">
                  <c:v>3.125999999999998</c:v>
                </c:pt>
                <c:pt idx="38">
                  <c:v>3.227999999999998</c:v>
                </c:pt>
                <c:pt idx="39">
                  <c:v>3.327999999999999</c:v>
                </c:pt>
                <c:pt idx="40">
                  <c:v>3.428999999999998</c:v>
                </c:pt>
                <c:pt idx="41">
                  <c:v>3.529999999999998</c:v>
                </c:pt>
                <c:pt idx="42">
                  <c:v>3.631</c:v>
                </c:pt>
              </c:numCache>
            </c:numRef>
          </c:xVal>
          <c:yVal>
            <c:numRef>
              <c:f>Sheet1!$N$177:$N$219</c:f>
              <c:numCache>
                <c:formatCode>General</c:formatCode>
                <c:ptCount val="43"/>
                <c:pt idx="0">
                  <c:v>12.6297</c:v>
                </c:pt>
                <c:pt idx="1">
                  <c:v>12.6297</c:v>
                </c:pt>
                <c:pt idx="2">
                  <c:v>12.6297</c:v>
                </c:pt>
                <c:pt idx="3">
                  <c:v>12.6297</c:v>
                </c:pt>
                <c:pt idx="4">
                  <c:v>12.6297</c:v>
                </c:pt>
                <c:pt idx="5">
                  <c:v>12.6297</c:v>
                </c:pt>
                <c:pt idx="6">
                  <c:v>12.6612</c:v>
                </c:pt>
                <c:pt idx="7">
                  <c:v>1.825</c:v>
                </c:pt>
                <c:pt idx="8">
                  <c:v>2.198799999999999</c:v>
                </c:pt>
                <c:pt idx="9">
                  <c:v>11.8471</c:v>
                </c:pt>
                <c:pt idx="10">
                  <c:v>12.1982</c:v>
                </c:pt>
                <c:pt idx="11">
                  <c:v>12.2482</c:v>
                </c:pt>
                <c:pt idx="12">
                  <c:v>12.2971</c:v>
                </c:pt>
                <c:pt idx="13">
                  <c:v>12.2982</c:v>
                </c:pt>
                <c:pt idx="14">
                  <c:v>12.3145</c:v>
                </c:pt>
                <c:pt idx="15">
                  <c:v>12.3308</c:v>
                </c:pt>
                <c:pt idx="16">
                  <c:v>12.3471</c:v>
                </c:pt>
                <c:pt idx="17">
                  <c:v>12.3471</c:v>
                </c:pt>
                <c:pt idx="18">
                  <c:v>12.3634</c:v>
                </c:pt>
                <c:pt idx="19">
                  <c:v>12.3634</c:v>
                </c:pt>
                <c:pt idx="20">
                  <c:v>12.3797</c:v>
                </c:pt>
                <c:pt idx="21">
                  <c:v>12.3797</c:v>
                </c:pt>
                <c:pt idx="22">
                  <c:v>12.3645</c:v>
                </c:pt>
                <c:pt idx="23">
                  <c:v>12.396</c:v>
                </c:pt>
                <c:pt idx="24">
                  <c:v>12.396</c:v>
                </c:pt>
                <c:pt idx="25">
                  <c:v>12.396</c:v>
                </c:pt>
                <c:pt idx="26">
                  <c:v>12.3808</c:v>
                </c:pt>
                <c:pt idx="27">
                  <c:v>12.4123</c:v>
                </c:pt>
                <c:pt idx="28">
                  <c:v>12.4123</c:v>
                </c:pt>
                <c:pt idx="29">
                  <c:v>12.4123</c:v>
                </c:pt>
                <c:pt idx="30">
                  <c:v>12.4123</c:v>
                </c:pt>
                <c:pt idx="31">
                  <c:v>12.3971</c:v>
                </c:pt>
                <c:pt idx="32">
                  <c:v>12.4286</c:v>
                </c:pt>
                <c:pt idx="33">
                  <c:v>12.4286</c:v>
                </c:pt>
                <c:pt idx="34">
                  <c:v>12.4286</c:v>
                </c:pt>
                <c:pt idx="35">
                  <c:v>12.4145</c:v>
                </c:pt>
                <c:pt idx="36">
                  <c:v>12.4308</c:v>
                </c:pt>
                <c:pt idx="37">
                  <c:v>12.4156</c:v>
                </c:pt>
                <c:pt idx="38">
                  <c:v>12.4156</c:v>
                </c:pt>
                <c:pt idx="39">
                  <c:v>12.4156</c:v>
                </c:pt>
                <c:pt idx="40">
                  <c:v>12.4471</c:v>
                </c:pt>
                <c:pt idx="41">
                  <c:v>12.4319</c:v>
                </c:pt>
                <c:pt idx="42">
                  <c:v>12.4319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9192160"/>
        <c:axId val="-2140395840"/>
      </c:scatterChart>
      <c:valAx>
        <c:axId val="-212919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0395840"/>
        <c:crosses val="autoZero"/>
        <c:crossBetween val="midCat"/>
        <c:majorUnit val="0.5"/>
      </c:valAx>
      <c:valAx>
        <c:axId val="-214039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layout>
            <c:manualLayout>
              <c:xMode val="edge"/>
              <c:yMode val="edge"/>
              <c:x val="0.00829961614275339"/>
              <c:y val="0.4185443569553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9192160"/>
        <c:crossesAt val="-1.0"/>
        <c:crossBetween val="midCat"/>
        <c:majorUnit val="1.0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Arrington</dc:creator>
  <cp:keywords/>
  <dc:description/>
  <cp:lastModifiedBy>Thomas Arrington</cp:lastModifiedBy>
  <cp:revision>1</cp:revision>
  <dcterms:created xsi:type="dcterms:W3CDTF">2016-05-11T17:14:00Z</dcterms:created>
  <dcterms:modified xsi:type="dcterms:W3CDTF">2016-05-11T17:21:00Z</dcterms:modified>
</cp:coreProperties>
</file>