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04040"/>
          <w:sz w:val="40"/>
          <w:szCs w:val="40"/>
        </w:rPr>
        <w:t xml:space="preserve">ELITE ACADEMY</w:t>
      </w:r>
    </w:p>
    <w:p>
      <w:pPr>
        <w:spacing w:after="40"/>
      </w:pPr>
      <w:r>
        <w:rPr>
          <w:b/>
          <w:bCs/>
          <w:color w:val="E07B1E"/>
          <w:sz w:val="30"/>
          <w:szCs w:val="30"/>
        </w:rPr>
        <w:t xml:space="preserve">Marketing Audit</w:t>
      </w:r>
    </w:p>
    <w:p>
      <w:pPr>
        <w:pBdr>
          <w:bottom w:val="single" w:color="1D6FA5" w:sz="12" w:space="8"/>
        </w:pBdr>
        <w:spacing w:after="240"/>
      </w:pPr>
      <w:r>
        <w:rPr>
          <w:i/>
          <w:iCs/>
          <w:color w:val="666666"/>
          <w:sz w:val="20"/>
          <w:szCs w:val="20"/>
        </w:rPr>
        <w:t xml:space="preserve">Prepared as an external marketing review — August 2026</w:t>
      </w:r>
    </w:p>
    <w:p>
      <w:pPr>
        <w:pStyle w:val="Heading2"/>
        <w:spacing w:after="120" w:before="300"/>
      </w:pPr>
      <w:r>
        <w:rPr>
          <w:b/>
          <w:bCs/>
          <w:color w:val="1D6FA5"/>
        </w:rPr>
        <w:t xml:space="preserve">The Business, In One Line</w:t>
      </w:r>
    </w:p>
    <w:p>
      <w:pPr>
        <w:spacing w:after="160"/>
      </w:pPr>
      <w:r>
        <w:rPr>
          <w:sz w:val="22"/>
          <w:szCs w:val="22"/>
        </w:rPr>
        <w:t xml:space="preserve">A 2015-founded, six-instructor, two-branch martial arts academy in Kuwait with a genuinely strong product (comprehensive striking + grappling curriculum, ladies' classes, flexible scheduling) — but the marketing infrastructure is years behind the quality of what's actually being taught.</w:t>
      </w:r>
    </w:p>
    <w:p>
      <w:pPr>
        <w:pStyle w:val="Heading2"/>
        <w:spacing w:after="120" w:before="300"/>
      </w:pPr>
      <w:r>
        <w:rPr>
          <w:b/>
          <w:bCs/>
          <w:color w:val="1D6FA5"/>
        </w:rPr>
        <w:t xml:space="preserve">What's Costing You Customers Right Now</w:t>
      </w:r>
    </w:p>
    <w:p>
      <w:pPr>
        <w:spacing w:after="80" w:before="260"/>
      </w:pPr>
      <w:r>
        <w:rPr>
          <w:b/>
          <w:bCs/>
          <w:color w:val="E07B1E"/>
          <w:sz w:val="24"/>
          <w:szCs w:val="24"/>
        </w:rPr>
        <w:t xml:space="preserve">1. </w:t>
      </w:r>
      <w:r>
        <w:rPr>
          <w:b/>
          <w:bCs/>
          <w:color w:val="404040"/>
          <w:sz w:val="24"/>
          <w:szCs w:val="24"/>
        </w:rPr>
        <w:t xml:space="preserve">Two brands wearing one name, with no explanation</w:t>
      </w:r>
    </w:p>
    <w:p>
      <w:pPr>
        <w:spacing w:after="160"/>
      </w:pPr>
      <w:r>
        <w:rPr>
          <w:sz w:val="22"/>
          <w:szCs w:val="22"/>
        </w:rPr>
        <w:t xml:space="preserve">Promenade (85 KD, all-in-one striking + grappling) and Bedaya (55–65 KD, split by discipline/day) are genuinely different products at different price points — but nothing in the current messaging tells a parent why. A prospective member searching for Elite Academy sees two prices and either gets confused or assumes inconsistency.</w:t>
      </w:r>
    </w:p>
    <w:p>
      <w:pPr>
        <w:spacing w:after="200"/>
      </w:pPr>
      <w:r>
        <w:rPr>
          <w:b/>
          <w:bCs/>
          <w:i/>
          <w:iCs/>
        </w:rPr>
        <w:t xml:space="preserve">Fix: </w:t>
      </w:r>
      <w:r>
        <w:rPr>
          <w:sz w:val="22"/>
          <w:szCs w:val="22"/>
        </w:rPr>
        <w:t xml:space="preserve">Name the branches distinctly in marketing — e.g. “Elite Promenade — Complete Fighter Program” vs. “Elite Bedaya — Classical Martial Arts” — so the price gap reads as a different offering, not unclear pricing.</w:t>
      </w:r>
    </w:p>
    <w:p>
      <w:pPr>
        <w:spacing w:after="80" w:before="260"/>
      </w:pPr>
      <w:r>
        <w:rPr>
          <w:b/>
          <w:bCs/>
          <w:color w:val="E07B1E"/>
          <w:sz w:val="24"/>
          <w:szCs w:val="24"/>
        </w:rPr>
        <w:t xml:space="preserve">2. </w:t>
      </w:r>
      <w:r>
        <w:rPr>
          <w:b/>
          <w:bCs/>
          <w:color w:val="404040"/>
          <w:sz w:val="24"/>
          <w:szCs w:val="24"/>
        </w:rPr>
        <w:t xml:space="preserve">Your strongest differentiator is buried</w:t>
      </w:r>
    </w:p>
    <w:p>
      <w:pPr>
        <w:spacing w:after="160"/>
      </w:pPr>
      <w:r>
        <w:rPr>
          <w:sz w:val="22"/>
          <w:szCs w:val="22"/>
        </w:rPr>
        <w:t xml:space="preserve">“We build complete fighters — striking AND grappling, not just one discipline” is a genuinely strong, specific claim. Most competitors teach a single style. That sentence should be the homepage headline and the ad hook — not something a customer only learns by asking a chatbot three questions deep.</w:t>
      </w:r>
    </w:p>
    <w:p>
      <w:pPr>
        <w:spacing w:after="80" w:before="260"/>
      </w:pPr>
      <w:r>
        <w:rPr>
          <w:b/>
          <w:bCs/>
          <w:color w:val="E07B1E"/>
          <w:sz w:val="24"/>
          <w:szCs w:val="24"/>
        </w:rPr>
        <w:t xml:space="preserve">3. </w:t>
      </w:r>
      <w:r>
        <w:rPr>
          <w:b/>
          <w:bCs/>
          <w:color w:val="404040"/>
          <w:sz w:val="24"/>
          <w:szCs w:val="24"/>
        </w:rPr>
        <w:t xml:space="preserve">Trial funnel has too much friction for a “trial”</w:t>
      </w:r>
    </w:p>
    <w:p>
      <w:pPr>
        <w:spacing w:after="160"/>
      </w:pPr>
      <w:r>
        <w:rPr>
          <w:sz w:val="22"/>
          <w:szCs w:val="22"/>
        </w:rPr>
        <w:t xml:space="preserve">The current path is: create a parent account → add sub-accounts per child → book a trial → instructor approval, before anyone sets foot in class. Every extra step here is a parent closing the tab.</w:t>
      </w:r>
    </w:p>
    <w:p>
      <w:pPr>
        <w:spacing w:after="200"/>
      </w:pPr>
      <w:r>
        <w:rPr>
          <w:b/>
          <w:bCs/>
          <w:i/>
          <w:iCs/>
        </w:rPr>
        <w:t xml:space="preserve">Fix: </w:t>
      </w:r>
      <w:r>
        <w:rPr>
          <w:sz w:val="22"/>
          <w:szCs w:val="22"/>
        </w:rPr>
        <w:t xml:space="preserve">For a walk-in-friendly business like this, the winning model is: show up, try the class, sign up after — not build an account first. At minimum, let people book a trial with just a name and phone/WhatsApp number, and handle account creation after they've decided they like it.</w:t>
      </w:r>
    </w:p>
    <w:p>
      <w:pPr>
        <w:spacing w:after="80" w:before="260"/>
      </w:pPr>
      <w:r>
        <w:rPr>
          <w:b/>
          <w:bCs/>
          <w:color w:val="E07B1E"/>
          <w:sz w:val="24"/>
          <w:szCs w:val="24"/>
        </w:rPr>
        <w:t xml:space="preserve">4. </w:t>
      </w:r>
      <w:r>
        <w:rPr>
          <w:b/>
          <w:bCs/>
          <w:color w:val="404040"/>
          <w:sz w:val="24"/>
          <w:szCs w:val="24"/>
        </w:rPr>
        <w:t xml:space="preserve">The Promenade free-trial deadline (Aug 31) is a real asset — is it being pushed hard enough?</w:t>
      </w:r>
    </w:p>
    <w:p>
      <w:pPr>
        <w:spacing w:after="160"/>
      </w:pPr>
      <w:r>
        <w:rPr>
          <w:sz w:val="22"/>
          <w:szCs w:val="22"/>
        </w:rPr>
        <w:t xml:space="preserve">A “free until September 1” offer is a strong urgency lever, but only if it's loud: a countdown on the homepage, an Instagram story countdown, a WhatsApp broadcast to existing Bedaya families (“bring a friend to Promenade free before Sept 1”). If this offer is only discoverable via chatbot, it's being wasted.</w:t>
      </w:r>
    </w:p>
    <w:p>
      <w:pPr>
        <w:spacing w:after="80" w:before="260"/>
      </w:pPr>
      <w:r>
        <w:rPr>
          <w:b/>
          <w:bCs/>
          <w:color w:val="E07B1E"/>
          <w:sz w:val="24"/>
          <w:szCs w:val="24"/>
        </w:rPr>
        <w:t xml:space="preserve">5. </w:t>
      </w:r>
      <w:r>
        <w:rPr>
          <w:b/>
          <w:bCs/>
          <w:color w:val="404040"/>
          <w:sz w:val="24"/>
          <w:szCs w:val="24"/>
        </w:rPr>
        <w:t xml:space="preserve">“Six specialized instructors” and the ladies' class are underused trust signals</w:t>
      </w:r>
    </w:p>
    <w:p>
      <w:pPr>
        <w:spacing w:after="160"/>
      </w:pPr>
      <w:r>
        <w:rPr>
          <w:sz w:val="22"/>
          <w:szCs w:val="22"/>
        </w:rPr>
        <w:t xml:space="preserve">Instructor credentials (rank, years training, competition background) build trust fast in martial arts — parents are handing over their kids. A dedicated ladies' class is genuinely rare positioning in Kuwait's martial arts market — that alone could be its own acquisition channel (women-focused Instagram content, testimonials) rather than a footnote.</w:t>
      </w:r>
    </w:p>
    <w:p>
      <w:pPr>
        <w:pStyle w:val="Heading2"/>
        <w:spacing w:after="120" w:before="300"/>
      </w:pPr>
      <w:r>
        <w:rPr>
          <w:b/>
          <w:bCs/>
          <w:color w:val="1D6FA5"/>
        </w:rPr>
        <w:t xml:space="preserve">Priority Order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Split messaging by branch — different names/pages/pricing logic so nothing reads as inconsistent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Simplify the trial booking flow — remove the account-before-trial friction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Push the Promenade free-trial deadline hard, now — it expires in days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Lead with “complete fighter” positioning everywhere — website hero, social bio, ads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out instructor profiles and ladies'-class content — trust and differentiation, cheap to produce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20"/>
          <w:szCs w:val="20"/>
        </w:rPr>
        <w:t xml:space="preserve">Next steps available on request: homepage hero copy, an Instagram caption pushing the August 31 deadline, or a simplified trial-signup flow.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2026-08-23T10:31:10.460Z</dcterms:created>
  <dcterms:modified xsi:type="dcterms:W3CDTF">2026-08-23T10:31:10.473Z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